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75" w:type="dxa"/>
        <w:tblLook w:val="01E0" w:firstRow="1" w:lastRow="1" w:firstColumn="1" w:lastColumn="1" w:noHBand="0" w:noVBand="0"/>
      </w:tblPr>
      <w:tblGrid>
        <w:gridCol w:w="4276"/>
        <w:gridCol w:w="1420"/>
        <w:gridCol w:w="4279"/>
      </w:tblGrid>
      <w:tr w:rsidR="00C21DFC" w:rsidRPr="00C21DFC" w:rsidTr="008F3C06">
        <w:trPr>
          <w:trHeight w:val="1237"/>
        </w:trPr>
        <w:tc>
          <w:tcPr>
            <w:tcW w:w="4361" w:type="dxa"/>
          </w:tcPr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  <w:bookmarkStart w:id="0" w:name="_GoBack"/>
            <w:r w:rsidRPr="00C21DFC">
              <w:rPr>
                <w:sz w:val="24"/>
                <w:szCs w:val="24"/>
              </w:rPr>
              <w:t xml:space="preserve">БАНКА РЕПУБЛИКАНЭ </w:t>
            </w:r>
          </w:p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 xml:space="preserve">НИСТРЯНЭ </w:t>
            </w:r>
          </w:p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C7DB2" w:rsidRPr="00C21DFC" w:rsidRDefault="00C21DFC" w:rsidP="008F3C06">
            <w:pPr>
              <w:rPr>
                <w:sz w:val="24"/>
                <w:szCs w:val="24"/>
              </w:rPr>
            </w:pPr>
            <w:r w:rsidRPr="00C21DFC">
              <w:rPr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ерб ПМР_чб" style="width:60pt;height:63.75pt;visibility:visible">
                  <v:imagedata r:id="rId8" o:title="Герб ПМР_чб"/>
                </v:shape>
              </w:pict>
            </w:r>
          </w:p>
        </w:tc>
        <w:tc>
          <w:tcPr>
            <w:tcW w:w="4338" w:type="dxa"/>
          </w:tcPr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ПРИДН</w:t>
            </w:r>
            <w:r w:rsidRPr="00C21DFC">
              <w:rPr>
                <w:sz w:val="24"/>
                <w:szCs w:val="24"/>
                <w:lang w:val="en-US"/>
              </w:rPr>
              <w:t>I</w:t>
            </w:r>
            <w:r w:rsidRPr="00C21DFC">
              <w:rPr>
                <w:sz w:val="24"/>
                <w:szCs w:val="24"/>
              </w:rPr>
              <w:t>СТРОВСЬКИЙ</w:t>
            </w:r>
          </w:p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РЕСПУБЛ</w:t>
            </w:r>
            <w:r w:rsidRPr="00C21DFC">
              <w:rPr>
                <w:sz w:val="24"/>
                <w:szCs w:val="24"/>
                <w:lang w:val="en-US"/>
              </w:rPr>
              <w:t>I</w:t>
            </w:r>
            <w:r w:rsidRPr="00C21DFC">
              <w:rPr>
                <w:sz w:val="24"/>
                <w:szCs w:val="24"/>
              </w:rPr>
              <w:t>КАНСЬКИЙ БАНК</w:t>
            </w:r>
          </w:p>
        </w:tc>
      </w:tr>
      <w:tr w:rsidR="001C7DB2" w:rsidRPr="00C21DFC" w:rsidTr="008F3C06">
        <w:trPr>
          <w:trHeight w:val="1237"/>
        </w:trPr>
        <w:tc>
          <w:tcPr>
            <w:tcW w:w="9975" w:type="dxa"/>
            <w:gridSpan w:val="3"/>
          </w:tcPr>
          <w:p w:rsidR="001C7DB2" w:rsidRPr="00C21DFC" w:rsidRDefault="001C7DB2" w:rsidP="008F3C06">
            <w:pPr>
              <w:jc w:val="center"/>
              <w:rPr>
                <w:sz w:val="26"/>
                <w:szCs w:val="26"/>
              </w:rPr>
            </w:pPr>
          </w:p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 xml:space="preserve">ПРИДНЕСТРОВСКИЙ РЕСПУБЛИКАНСКИЙ </w:t>
            </w:r>
          </w:p>
          <w:p w:rsidR="001C7DB2" w:rsidRPr="00C21DFC" w:rsidRDefault="001C7DB2" w:rsidP="008F3C06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БАНК</w:t>
            </w:r>
          </w:p>
          <w:p w:rsidR="001C7DB2" w:rsidRPr="00C21DFC" w:rsidRDefault="001C7DB2" w:rsidP="008F3C0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1C7DB2" w:rsidRPr="00C21DFC" w:rsidRDefault="001C7DB2" w:rsidP="00BA162A">
      <w:pPr>
        <w:jc w:val="center"/>
        <w:rPr>
          <w:sz w:val="24"/>
          <w:szCs w:val="24"/>
        </w:rPr>
      </w:pPr>
    </w:p>
    <w:p w:rsidR="00BA162A" w:rsidRPr="00C21DFC" w:rsidRDefault="00BA162A" w:rsidP="00BA162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УКАЗАНИЕ</w:t>
      </w:r>
    </w:p>
    <w:p w:rsidR="00BA162A" w:rsidRPr="00C21DFC" w:rsidRDefault="00BA162A" w:rsidP="00BA162A">
      <w:pPr>
        <w:jc w:val="center"/>
        <w:rPr>
          <w:sz w:val="24"/>
          <w:szCs w:val="24"/>
        </w:rPr>
      </w:pPr>
    </w:p>
    <w:p w:rsidR="00136D76" w:rsidRPr="00C21DFC" w:rsidRDefault="00136D76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О внесении </w:t>
      </w:r>
      <w:r w:rsidR="005B50A9" w:rsidRPr="00C21DFC">
        <w:rPr>
          <w:sz w:val="24"/>
          <w:szCs w:val="24"/>
        </w:rPr>
        <w:t>изменений и дополнений</w:t>
      </w:r>
      <w:r w:rsidR="00777A90" w:rsidRPr="00C21DFC">
        <w:rPr>
          <w:sz w:val="24"/>
          <w:szCs w:val="24"/>
        </w:rPr>
        <w:t xml:space="preserve"> </w:t>
      </w:r>
      <w:r w:rsidRPr="00C21DFC">
        <w:rPr>
          <w:sz w:val="24"/>
          <w:szCs w:val="24"/>
        </w:rPr>
        <w:t xml:space="preserve">в </w:t>
      </w:r>
      <w:r w:rsidR="00777A90" w:rsidRPr="00C21DFC">
        <w:rPr>
          <w:sz w:val="24"/>
          <w:szCs w:val="24"/>
        </w:rPr>
        <w:t>Инструкцию Приднестровского республиканского банка от 9 июля 2010</w:t>
      </w:r>
      <w:r w:rsidR="004B5A62" w:rsidRPr="00C21DFC">
        <w:rPr>
          <w:sz w:val="24"/>
          <w:szCs w:val="24"/>
        </w:rPr>
        <w:t xml:space="preserve"> </w:t>
      </w:r>
      <w:r w:rsidR="00777A90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777A90" w:rsidRPr="00C21DFC">
        <w:rPr>
          <w:sz w:val="24"/>
          <w:szCs w:val="24"/>
        </w:rPr>
        <w:t>31-И</w:t>
      </w:r>
      <w:r w:rsidR="004B5A62" w:rsidRPr="00C21DFC">
        <w:rPr>
          <w:sz w:val="24"/>
          <w:szCs w:val="24"/>
        </w:rPr>
        <w:t xml:space="preserve"> </w:t>
      </w:r>
      <w:r w:rsidR="00777A90" w:rsidRPr="00C21DFC">
        <w:rPr>
          <w:sz w:val="24"/>
          <w:szCs w:val="24"/>
        </w:rPr>
        <w:t>«О</w:t>
      </w:r>
      <w:r w:rsidR="004B5A62" w:rsidRPr="00C21DFC">
        <w:rPr>
          <w:sz w:val="24"/>
          <w:szCs w:val="24"/>
        </w:rPr>
        <w:t xml:space="preserve"> </w:t>
      </w:r>
      <w:r w:rsidR="00777A90" w:rsidRPr="00C21DFC">
        <w:rPr>
          <w:sz w:val="24"/>
          <w:szCs w:val="24"/>
        </w:rPr>
        <w:t xml:space="preserve">порядке осуществления валютного контроля за платежами в иностранной валюте в пользу нерезидентов» (регистрационный </w:t>
      </w:r>
      <w:r w:rsidR="00DB0FED" w:rsidRPr="00C21DFC">
        <w:rPr>
          <w:sz w:val="24"/>
          <w:szCs w:val="24"/>
        </w:rPr>
        <w:t>№ </w:t>
      </w:r>
      <w:r w:rsidR="00777A90" w:rsidRPr="00C21DFC">
        <w:rPr>
          <w:sz w:val="24"/>
          <w:szCs w:val="24"/>
        </w:rPr>
        <w:t>5385 от 15 сентября 2010</w:t>
      </w:r>
      <w:r w:rsidR="004B5A62" w:rsidRPr="00C21DFC">
        <w:rPr>
          <w:sz w:val="24"/>
          <w:szCs w:val="24"/>
        </w:rPr>
        <w:t xml:space="preserve"> </w:t>
      </w:r>
      <w:r w:rsidR="00777A90" w:rsidRPr="00C21DFC">
        <w:rPr>
          <w:sz w:val="24"/>
          <w:szCs w:val="24"/>
        </w:rPr>
        <w:t>года) (САЗ 10-37)</w:t>
      </w:r>
    </w:p>
    <w:p w:rsidR="00777A90" w:rsidRPr="00C21DFC" w:rsidRDefault="00777A90" w:rsidP="00A43D6A">
      <w:pPr>
        <w:jc w:val="center"/>
        <w:rPr>
          <w:sz w:val="24"/>
          <w:szCs w:val="24"/>
        </w:rPr>
      </w:pPr>
    </w:p>
    <w:p w:rsidR="00136D76" w:rsidRPr="00C21DFC" w:rsidRDefault="00136D76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Утверждено Решением правления</w:t>
      </w:r>
    </w:p>
    <w:p w:rsidR="00136D76" w:rsidRPr="00C21DFC" w:rsidRDefault="00136D76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Приднестровского республиканского банка</w:t>
      </w:r>
    </w:p>
    <w:p w:rsidR="00136D76" w:rsidRPr="00C21DFC" w:rsidRDefault="00E3795A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Протокол </w:t>
      </w:r>
      <w:r w:rsidR="00DB0FED" w:rsidRPr="00C21DFC">
        <w:rPr>
          <w:sz w:val="24"/>
          <w:szCs w:val="24"/>
        </w:rPr>
        <w:t>№ </w:t>
      </w:r>
      <w:r w:rsidR="00054511" w:rsidRPr="00C21DFC">
        <w:rPr>
          <w:sz w:val="24"/>
          <w:szCs w:val="24"/>
        </w:rPr>
        <w:t>08</w:t>
      </w:r>
      <w:r w:rsidR="00DA49A5" w:rsidRPr="00C21DFC">
        <w:rPr>
          <w:sz w:val="24"/>
          <w:szCs w:val="24"/>
        </w:rPr>
        <w:t xml:space="preserve"> </w:t>
      </w:r>
      <w:r w:rsidRPr="00C21DFC">
        <w:rPr>
          <w:sz w:val="24"/>
          <w:szCs w:val="24"/>
        </w:rPr>
        <w:t xml:space="preserve">от </w:t>
      </w:r>
      <w:r w:rsidR="00054511" w:rsidRPr="00C21DFC">
        <w:rPr>
          <w:sz w:val="24"/>
          <w:szCs w:val="24"/>
        </w:rPr>
        <w:t>13 марта</w:t>
      </w:r>
      <w:r w:rsidR="00A53DBB" w:rsidRPr="00C21DFC">
        <w:rPr>
          <w:sz w:val="24"/>
          <w:szCs w:val="24"/>
        </w:rPr>
        <w:t xml:space="preserve"> 202</w:t>
      </w:r>
      <w:r w:rsidR="00740239" w:rsidRPr="00C21DFC">
        <w:rPr>
          <w:sz w:val="24"/>
          <w:szCs w:val="24"/>
        </w:rPr>
        <w:t>6</w:t>
      </w:r>
      <w:r w:rsidR="004B5A62" w:rsidRPr="00C21DFC">
        <w:rPr>
          <w:sz w:val="24"/>
          <w:szCs w:val="24"/>
        </w:rPr>
        <w:t xml:space="preserve"> </w:t>
      </w:r>
      <w:r w:rsidR="00A53DBB" w:rsidRPr="00C21DFC">
        <w:rPr>
          <w:sz w:val="24"/>
          <w:szCs w:val="24"/>
        </w:rPr>
        <w:t>года</w:t>
      </w:r>
    </w:p>
    <w:p w:rsidR="00136D76" w:rsidRPr="00C21DFC" w:rsidRDefault="00136D76" w:rsidP="00A43D6A">
      <w:pPr>
        <w:jc w:val="center"/>
        <w:rPr>
          <w:sz w:val="24"/>
          <w:szCs w:val="24"/>
        </w:rPr>
      </w:pPr>
    </w:p>
    <w:p w:rsidR="00192A55" w:rsidRPr="00C21DFC" w:rsidRDefault="00192A55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Согласовано:</w:t>
      </w:r>
    </w:p>
    <w:p w:rsidR="00192A55" w:rsidRPr="00C21DFC" w:rsidRDefault="00192A55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Государственный таможенный комитет </w:t>
      </w:r>
    </w:p>
    <w:p w:rsidR="00192A55" w:rsidRPr="00C21DFC" w:rsidRDefault="00192A55" w:rsidP="00A43D6A">
      <w:pPr>
        <w:jc w:val="center"/>
        <w:rPr>
          <w:sz w:val="24"/>
          <w:szCs w:val="24"/>
        </w:rPr>
      </w:pPr>
    </w:p>
    <w:p w:rsidR="00CB438C" w:rsidRPr="00C21DFC" w:rsidRDefault="00CB438C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Зарегистрировано Министерством юстиции</w:t>
      </w:r>
    </w:p>
    <w:p w:rsidR="0063776A" w:rsidRPr="00C21DFC" w:rsidRDefault="00CB438C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Приднестровской Молдавской Республики</w:t>
      </w:r>
      <w:r w:rsidR="0057745E" w:rsidRPr="00C21DFC">
        <w:rPr>
          <w:sz w:val="24"/>
          <w:szCs w:val="24"/>
        </w:rPr>
        <w:t xml:space="preserve"> </w:t>
      </w:r>
      <w:r w:rsidR="001C7DB2" w:rsidRPr="00C21DFC">
        <w:rPr>
          <w:sz w:val="24"/>
          <w:szCs w:val="24"/>
        </w:rPr>
        <w:t xml:space="preserve">20 марта </w:t>
      </w:r>
      <w:r w:rsidR="00A53DBB" w:rsidRPr="00C21DFC">
        <w:rPr>
          <w:sz w:val="24"/>
          <w:szCs w:val="24"/>
        </w:rPr>
        <w:t>2</w:t>
      </w:r>
      <w:r w:rsidR="009305C1" w:rsidRPr="00C21DFC">
        <w:rPr>
          <w:sz w:val="24"/>
          <w:szCs w:val="24"/>
        </w:rPr>
        <w:t>02</w:t>
      </w:r>
      <w:r w:rsidR="00740239" w:rsidRPr="00C21DFC">
        <w:rPr>
          <w:sz w:val="24"/>
          <w:szCs w:val="24"/>
        </w:rPr>
        <w:t>6</w:t>
      </w:r>
      <w:r w:rsidR="004B5A62" w:rsidRPr="00C21DFC">
        <w:rPr>
          <w:sz w:val="24"/>
          <w:szCs w:val="24"/>
        </w:rPr>
        <w:t xml:space="preserve"> </w:t>
      </w:r>
      <w:r w:rsidR="009305C1" w:rsidRPr="00C21DFC">
        <w:rPr>
          <w:sz w:val="24"/>
          <w:szCs w:val="24"/>
        </w:rPr>
        <w:t>г</w:t>
      </w:r>
      <w:r w:rsidR="00A53DBB" w:rsidRPr="00C21DFC">
        <w:rPr>
          <w:sz w:val="24"/>
          <w:szCs w:val="24"/>
        </w:rPr>
        <w:t>ода</w:t>
      </w:r>
    </w:p>
    <w:p w:rsidR="00CB438C" w:rsidRPr="00C21DFC" w:rsidRDefault="00CB438C" w:rsidP="00A43D6A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Регистрационный </w:t>
      </w:r>
      <w:r w:rsidR="00DB0FED" w:rsidRPr="00C21DFC">
        <w:rPr>
          <w:sz w:val="24"/>
          <w:szCs w:val="24"/>
        </w:rPr>
        <w:t>№ </w:t>
      </w:r>
      <w:r w:rsidR="001C7DB2" w:rsidRPr="00C21DFC">
        <w:rPr>
          <w:sz w:val="24"/>
          <w:szCs w:val="24"/>
        </w:rPr>
        <w:t>13839</w:t>
      </w:r>
    </w:p>
    <w:p w:rsidR="001C7DB2" w:rsidRPr="00C21DFC" w:rsidRDefault="001C7DB2" w:rsidP="001C7DB2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Номер опубликования: 2026000391</w:t>
      </w:r>
    </w:p>
    <w:p w:rsidR="001C7DB2" w:rsidRPr="00C21DFC" w:rsidRDefault="001C7DB2" w:rsidP="001C7DB2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(САЗ 26-10)</w:t>
      </w:r>
    </w:p>
    <w:p w:rsidR="00DA49A5" w:rsidRPr="00C21DFC" w:rsidRDefault="00DA49A5" w:rsidP="00A43D6A">
      <w:pPr>
        <w:jc w:val="center"/>
        <w:rPr>
          <w:sz w:val="24"/>
          <w:szCs w:val="24"/>
        </w:rPr>
      </w:pPr>
    </w:p>
    <w:p w:rsidR="00192A55" w:rsidRPr="00C21DFC" w:rsidRDefault="00192A55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</w:t>
      </w:r>
      <w:r w:rsidR="004B5A62" w:rsidRPr="00C21DFC">
        <w:rPr>
          <w:sz w:val="24"/>
          <w:szCs w:val="24"/>
        </w:rPr>
        <w:t xml:space="preserve"> </w:t>
      </w:r>
      <w:r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Pr="00C21DFC">
        <w:rPr>
          <w:sz w:val="24"/>
          <w:szCs w:val="24"/>
        </w:rPr>
        <w:t>212-З-IV «О центральном банке Приднестровской Молдавской Республики» (САЗ 07-20)</w:t>
      </w:r>
      <w:r w:rsidR="00554E3E" w:rsidRPr="00C21DFC">
        <w:rPr>
          <w:sz w:val="24"/>
          <w:szCs w:val="24"/>
        </w:rPr>
        <w:t xml:space="preserve"> с внесенными в него изменениями и (или) дополнениями</w:t>
      </w:r>
      <w:r w:rsidRPr="00C21DFC">
        <w:rPr>
          <w:sz w:val="24"/>
          <w:szCs w:val="24"/>
        </w:rPr>
        <w:t>, Законом Приднестровской Молдавской Республики от 6 июня 1995</w:t>
      </w:r>
      <w:r w:rsidR="004B5A62" w:rsidRPr="00C21DFC">
        <w:rPr>
          <w:sz w:val="24"/>
          <w:szCs w:val="24"/>
        </w:rPr>
        <w:t xml:space="preserve"> </w:t>
      </w:r>
      <w:r w:rsidRPr="00C21DFC">
        <w:rPr>
          <w:sz w:val="24"/>
          <w:szCs w:val="24"/>
        </w:rPr>
        <w:t>года «О валютном регулировании и валютном контроле» (СЗМР 95-2)</w:t>
      </w:r>
      <w:r w:rsidR="00554E3E" w:rsidRPr="00C21DFC">
        <w:rPr>
          <w:sz w:val="24"/>
          <w:szCs w:val="24"/>
        </w:rPr>
        <w:t xml:space="preserve"> с внесенными в него изменениями и (или) дополнениями</w:t>
      </w:r>
      <w:r w:rsidRPr="00C21DFC">
        <w:rPr>
          <w:sz w:val="24"/>
          <w:szCs w:val="24"/>
        </w:rPr>
        <w:t xml:space="preserve">, Таможенным </w:t>
      </w:r>
      <w:r w:rsidR="004374EF" w:rsidRPr="00C21DFC">
        <w:rPr>
          <w:sz w:val="24"/>
          <w:szCs w:val="24"/>
        </w:rPr>
        <w:t xml:space="preserve">кодексом </w:t>
      </w:r>
      <w:r w:rsidRPr="00C21DFC">
        <w:rPr>
          <w:sz w:val="24"/>
          <w:szCs w:val="24"/>
        </w:rPr>
        <w:t>Приднестровской Молдавской</w:t>
      </w:r>
      <w:r w:rsidR="004D1860" w:rsidRPr="00C21DFC">
        <w:rPr>
          <w:sz w:val="24"/>
          <w:szCs w:val="24"/>
        </w:rPr>
        <w:t xml:space="preserve"> Республики с внесенными в него изменениями и (или) дополнениями</w:t>
      </w:r>
      <w:r w:rsidRPr="00C21DFC">
        <w:rPr>
          <w:sz w:val="24"/>
          <w:szCs w:val="24"/>
        </w:rPr>
        <w:t xml:space="preserve">. </w:t>
      </w:r>
    </w:p>
    <w:p w:rsidR="00192A55" w:rsidRPr="00C21DFC" w:rsidRDefault="00192A55" w:rsidP="00E2132E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1. </w:t>
      </w:r>
      <w:r w:rsidR="00FF0ED8" w:rsidRPr="00C21DFC">
        <w:rPr>
          <w:sz w:val="24"/>
          <w:szCs w:val="24"/>
        </w:rPr>
        <w:t>Внести в Инструкцию Приднестровского республиканского банка от 9 июля 2010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31-И «О порядке осуществления валютного контроля за платежами в иностранной валюте в пользу нерезидентов»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5385 от 15 сентября 2010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10-37) с изменениями и дополнениями, внесенными указаниями Приднестровского республиканского банка от 3 марта 2011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442-У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5600 от 19 апреля 2011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11-16)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14 марта 2012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523-У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5953 от 27 марта 2012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года) (газета «Приднестровье»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61 (4381) от 29 марта 2012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27 апреля 2012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547-У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6037 от 22 июня 2012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12-26)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26 сентября 2013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718-У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6594 от 1 ноября 2013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13-43)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11 декабря 2014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820-У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6982 от 19 декабря 2014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>года) (САЗ 14-51)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19 июня 2015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853-У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7166 от 7 июля 2015</w:t>
      </w:r>
      <w:r w:rsidR="004B5A62" w:rsidRPr="00C21DFC">
        <w:rPr>
          <w:sz w:val="24"/>
          <w:szCs w:val="24"/>
        </w:rPr>
        <w:t xml:space="preserve"> </w:t>
      </w:r>
      <w:r w:rsidR="00037FDB" w:rsidRPr="00C21DFC">
        <w:rPr>
          <w:sz w:val="24"/>
          <w:szCs w:val="24"/>
        </w:rPr>
        <w:t>года) (САЗ 15-28),</w:t>
      </w:r>
      <w:r w:rsidR="00FF0ED8" w:rsidRPr="00C21DFC">
        <w:rPr>
          <w:sz w:val="24"/>
          <w:szCs w:val="24"/>
        </w:rPr>
        <w:t xml:space="preserve"> от 21 сентября 2015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868-У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7257 от 19 октября 2015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15-43)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21 октября 2015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872-У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7286 от 20 ноября 2015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года) (САЗ </w:t>
      </w:r>
      <w:r w:rsidR="00FF0ED8" w:rsidRPr="00C21DFC">
        <w:rPr>
          <w:sz w:val="24"/>
          <w:szCs w:val="24"/>
        </w:rPr>
        <w:lastRenderedPageBreak/>
        <w:t>15</w:t>
      </w:r>
      <w:r w:rsidR="00FF0ED8" w:rsidRPr="00C21DFC">
        <w:rPr>
          <w:sz w:val="24"/>
          <w:szCs w:val="24"/>
        </w:rPr>
        <w:noBreakHyphen/>
        <w:t>47)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9 января 2017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950-У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7716 от 13 января 2017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17-3)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11 июня 2018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1082-У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8331 от 11 июля 2018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>года) (САЗ 18-28)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24 сентября 2019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1191-У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9137 от 29 октября 2019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19-42)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2 ноября 2019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1199-У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9153 от 6 ноября 2019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19-43)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16 апреля 2020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1256-У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9497 от 13 мая 2020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>года) (САЗ 20</w:t>
      </w:r>
      <w:r w:rsidR="00FF0ED8" w:rsidRPr="00C21DFC">
        <w:rPr>
          <w:sz w:val="24"/>
          <w:szCs w:val="24"/>
        </w:rPr>
        <w:noBreakHyphen/>
        <w:t>20)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18 мая 2020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1261</w:t>
      </w:r>
      <w:r w:rsidR="00FF0ED8" w:rsidRPr="00C21DFC">
        <w:rPr>
          <w:sz w:val="24"/>
          <w:szCs w:val="24"/>
        </w:rPr>
        <w:noBreakHyphen/>
        <w:t xml:space="preserve">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9508 от 21 мая 2020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20-21)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13 июля 2020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1283-У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9631 от 11 августа 2020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20-33)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28 сентября 2020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1294-У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9756 от 21 октября 2020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20</w:t>
      </w:r>
      <w:r w:rsidR="00FF0ED8" w:rsidRPr="00C21DFC">
        <w:rPr>
          <w:sz w:val="24"/>
          <w:szCs w:val="24"/>
        </w:rPr>
        <w:noBreakHyphen/>
        <w:t>43)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1 февраля 2021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1320-У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9995 от 4 февраля 2021</w:t>
      </w:r>
      <w:r w:rsidR="001A1C26" w:rsidRPr="00C21DFC">
        <w:rPr>
          <w:sz w:val="24"/>
          <w:szCs w:val="24"/>
        </w:rPr>
        <w:t> </w:t>
      </w:r>
      <w:r w:rsidR="00FF0ED8" w:rsidRPr="00C21DFC">
        <w:rPr>
          <w:sz w:val="24"/>
          <w:szCs w:val="24"/>
        </w:rPr>
        <w:t>года) (САЗ 21-5)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от 6 мая 2022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 xml:space="preserve">1416-У (регистрационный </w:t>
      </w:r>
      <w:r w:rsidR="00DB0FED" w:rsidRPr="00C21DFC">
        <w:rPr>
          <w:sz w:val="24"/>
          <w:szCs w:val="24"/>
        </w:rPr>
        <w:t>№ </w:t>
      </w:r>
      <w:r w:rsidR="00FF0ED8" w:rsidRPr="00C21DFC">
        <w:rPr>
          <w:sz w:val="24"/>
          <w:szCs w:val="24"/>
        </w:rPr>
        <w:t>11072 от 7 июня 2022</w:t>
      </w:r>
      <w:r w:rsidR="004B5A62" w:rsidRPr="00C21DFC">
        <w:rPr>
          <w:sz w:val="24"/>
          <w:szCs w:val="24"/>
        </w:rPr>
        <w:t xml:space="preserve"> </w:t>
      </w:r>
      <w:r w:rsidR="00FF0ED8" w:rsidRPr="00C21DFC">
        <w:rPr>
          <w:sz w:val="24"/>
          <w:szCs w:val="24"/>
        </w:rPr>
        <w:t>года) (САЗ 22-22)</w:t>
      </w:r>
      <w:r w:rsidR="00037FDB" w:rsidRPr="00C21DFC">
        <w:rPr>
          <w:sz w:val="24"/>
          <w:szCs w:val="24"/>
        </w:rPr>
        <w:t>,</w:t>
      </w:r>
      <w:r w:rsidR="00FF0ED8" w:rsidRPr="00C21DFC">
        <w:rPr>
          <w:sz w:val="24"/>
          <w:szCs w:val="24"/>
        </w:rPr>
        <w:t xml:space="preserve"> </w:t>
      </w:r>
      <w:r w:rsidR="00B73E46" w:rsidRPr="00C21DFC">
        <w:rPr>
          <w:sz w:val="24"/>
          <w:szCs w:val="24"/>
        </w:rPr>
        <w:t>от 18 июля 2023</w:t>
      </w:r>
      <w:r w:rsidR="004B5A62" w:rsidRPr="00C21DFC">
        <w:rPr>
          <w:sz w:val="24"/>
          <w:szCs w:val="24"/>
        </w:rPr>
        <w:t xml:space="preserve"> </w:t>
      </w:r>
      <w:r w:rsidR="00B73E46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B73E46" w:rsidRPr="00C21DFC">
        <w:rPr>
          <w:sz w:val="24"/>
          <w:szCs w:val="24"/>
        </w:rPr>
        <w:t xml:space="preserve">1487-У (регистрационный </w:t>
      </w:r>
      <w:r w:rsidR="00DB0FED" w:rsidRPr="00C21DFC">
        <w:rPr>
          <w:sz w:val="24"/>
          <w:szCs w:val="24"/>
        </w:rPr>
        <w:t>№ </w:t>
      </w:r>
      <w:r w:rsidR="00B73E46" w:rsidRPr="00C21DFC">
        <w:rPr>
          <w:sz w:val="24"/>
          <w:szCs w:val="24"/>
        </w:rPr>
        <w:t>11862 от 20 июля 2023</w:t>
      </w:r>
      <w:r w:rsidR="004B5A62" w:rsidRPr="00C21DFC">
        <w:rPr>
          <w:sz w:val="24"/>
          <w:szCs w:val="24"/>
        </w:rPr>
        <w:t xml:space="preserve"> </w:t>
      </w:r>
      <w:r w:rsidR="00B73E46" w:rsidRPr="00C21DFC">
        <w:rPr>
          <w:sz w:val="24"/>
          <w:szCs w:val="24"/>
        </w:rPr>
        <w:t>года (САЗ 23-29)</w:t>
      </w:r>
      <w:r w:rsidR="00037FDB" w:rsidRPr="00C21DFC">
        <w:rPr>
          <w:sz w:val="24"/>
          <w:szCs w:val="24"/>
        </w:rPr>
        <w:t>,</w:t>
      </w:r>
      <w:r w:rsidR="00D55FA8" w:rsidRPr="00C21DFC">
        <w:rPr>
          <w:sz w:val="24"/>
          <w:szCs w:val="24"/>
        </w:rPr>
        <w:t xml:space="preserve"> от 20</w:t>
      </w:r>
      <w:r w:rsidR="00C375FE" w:rsidRPr="00C21DFC">
        <w:rPr>
          <w:sz w:val="24"/>
          <w:szCs w:val="24"/>
        </w:rPr>
        <w:t xml:space="preserve"> сентября </w:t>
      </w:r>
      <w:r w:rsidR="00D55FA8" w:rsidRPr="00C21DFC">
        <w:rPr>
          <w:sz w:val="24"/>
          <w:szCs w:val="24"/>
        </w:rPr>
        <w:t>2023</w:t>
      </w:r>
      <w:r w:rsidR="00C375FE" w:rsidRPr="00C21DFC">
        <w:rPr>
          <w:sz w:val="24"/>
          <w:szCs w:val="24"/>
        </w:rPr>
        <w:t xml:space="preserve"> года</w:t>
      </w:r>
      <w:r w:rsidR="00D55FA8" w:rsidRPr="00C21DFC">
        <w:rPr>
          <w:sz w:val="24"/>
          <w:szCs w:val="24"/>
        </w:rPr>
        <w:t xml:space="preserve"> </w:t>
      </w:r>
      <w:r w:rsidR="00DB0FED" w:rsidRPr="00C21DFC">
        <w:rPr>
          <w:sz w:val="24"/>
          <w:szCs w:val="24"/>
        </w:rPr>
        <w:t>№ </w:t>
      </w:r>
      <w:r w:rsidR="00D55FA8" w:rsidRPr="00C21DFC">
        <w:rPr>
          <w:sz w:val="24"/>
          <w:szCs w:val="24"/>
        </w:rPr>
        <w:t xml:space="preserve">1499-У (регистрационный </w:t>
      </w:r>
      <w:r w:rsidR="00DB0FED" w:rsidRPr="00C21DFC">
        <w:rPr>
          <w:sz w:val="24"/>
          <w:szCs w:val="24"/>
        </w:rPr>
        <w:t>№ </w:t>
      </w:r>
      <w:r w:rsidR="00D55FA8" w:rsidRPr="00C21DFC">
        <w:rPr>
          <w:sz w:val="24"/>
          <w:szCs w:val="24"/>
        </w:rPr>
        <w:t xml:space="preserve">12009 от 4 октября 2023 года) (САЗ 23-40), </w:t>
      </w:r>
      <w:r w:rsidR="00A53DBB" w:rsidRPr="00C21DFC">
        <w:rPr>
          <w:sz w:val="24"/>
          <w:szCs w:val="24"/>
        </w:rPr>
        <w:t xml:space="preserve">от 4 декабря 2023 года </w:t>
      </w:r>
      <w:r w:rsidR="00DB0FED" w:rsidRPr="00C21DFC">
        <w:rPr>
          <w:sz w:val="24"/>
          <w:szCs w:val="24"/>
        </w:rPr>
        <w:t>№ </w:t>
      </w:r>
      <w:r w:rsidR="00A53DBB" w:rsidRPr="00C21DFC">
        <w:rPr>
          <w:sz w:val="24"/>
          <w:szCs w:val="24"/>
        </w:rPr>
        <w:t xml:space="preserve">1516-У (регистрационный </w:t>
      </w:r>
      <w:r w:rsidR="00DB0FED" w:rsidRPr="00C21DFC">
        <w:rPr>
          <w:sz w:val="24"/>
          <w:szCs w:val="24"/>
        </w:rPr>
        <w:t>№ </w:t>
      </w:r>
      <w:r w:rsidR="00A53DBB" w:rsidRPr="00C21DFC">
        <w:rPr>
          <w:sz w:val="24"/>
          <w:szCs w:val="24"/>
        </w:rPr>
        <w:t>12157 от 14 декабря 2023</w:t>
      </w:r>
      <w:r w:rsidR="001A1C26" w:rsidRPr="00C21DFC">
        <w:rPr>
          <w:sz w:val="24"/>
          <w:szCs w:val="24"/>
        </w:rPr>
        <w:t> </w:t>
      </w:r>
      <w:r w:rsidR="00A53DBB" w:rsidRPr="00C21DFC">
        <w:rPr>
          <w:sz w:val="24"/>
          <w:szCs w:val="24"/>
        </w:rPr>
        <w:t>года) (САЗ 23-50)</w:t>
      </w:r>
      <w:r w:rsidR="004B5A62" w:rsidRPr="00C21DFC">
        <w:rPr>
          <w:sz w:val="24"/>
          <w:szCs w:val="24"/>
        </w:rPr>
        <w:t xml:space="preserve">, </w:t>
      </w:r>
      <w:r w:rsidR="006B084A" w:rsidRPr="00C21DFC">
        <w:rPr>
          <w:sz w:val="24"/>
          <w:szCs w:val="24"/>
        </w:rPr>
        <w:t>от 30 августа 2024</w:t>
      </w:r>
      <w:r w:rsidR="001A1C26" w:rsidRPr="00C21DFC">
        <w:rPr>
          <w:sz w:val="24"/>
          <w:szCs w:val="24"/>
        </w:rPr>
        <w:t> </w:t>
      </w:r>
      <w:r w:rsidR="006B084A" w:rsidRPr="00C21DFC">
        <w:rPr>
          <w:sz w:val="24"/>
          <w:szCs w:val="24"/>
        </w:rPr>
        <w:t xml:space="preserve">года </w:t>
      </w:r>
      <w:r w:rsidR="00DB0FED" w:rsidRPr="00C21DFC">
        <w:rPr>
          <w:sz w:val="24"/>
          <w:szCs w:val="24"/>
        </w:rPr>
        <w:t>№ </w:t>
      </w:r>
      <w:r w:rsidR="006B084A" w:rsidRPr="00C21DFC">
        <w:rPr>
          <w:sz w:val="24"/>
          <w:szCs w:val="24"/>
        </w:rPr>
        <w:t xml:space="preserve">1564-У (регистрационный </w:t>
      </w:r>
      <w:r w:rsidR="00DB0FED" w:rsidRPr="00C21DFC">
        <w:rPr>
          <w:sz w:val="24"/>
          <w:szCs w:val="24"/>
        </w:rPr>
        <w:t>№ </w:t>
      </w:r>
      <w:r w:rsidR="006B084A" w:rsidRPr="00C21DFC">
        <w:rPr>
          <w:sz w:val="24"/>
          <w:szCs w:val="24"/>
        </w:rPr>
        <w:t>12728 от 26 сентября 2024</w:t>
      </w:r>
      <w:r w:rsidR="001A1C26" w:rsidRPr="00C21DFC">
        <w:rPr>
          <w:sz w:val="24"/>
          <w:szCs w:val="24"/>
        </w:rPr>
        <w:t> </w:t>
      </w:r>
      <w:r w:rsidR="006B084A" w:rsidRPr="00C21DFC">
        <w:rPr>
          <w:sz w:val="24"/>
          <w:szCs w:val="24"/>
        </w:rPr>
        <w:t>года) (САЗ 24-39)</w:t>
      </w:r>
      <w:r w:rsidR="001B78CB" w:rsidRPr="00C21DFC">
        <w:rPr>
          <w:sz w:val="24"/>
          <w:szCs w:val="24"/>
        </w:rPr>
        <w:t>, от 6 августа 2025</w:t>
      </w:r>
      <w:r w:rsidR="001A1C26" w:rsidRPr="00C21DFC">
        <w:rPr>
          <w:sz w:val="24"/>
          <w:szCs w:val="24"/>
        </w:rPr>
        <w:t> </w:t>
      </w:r>
      <w:r w:rsidR="001B78CB" w:rsidRPr="00C21DFC">
        <w:rPr>
          <w:sz w:val="24"/>
          <w:szCs w:val="24"/>
        </w:rPr>
        <w:t>года № 1623-У (регистрационный № 13325 от 22 августа 2025</w:t>
      </w:r>
      <w:r w:rsidR="001A1C26" w:rsidRPr="00C21DFC">
        <w:rPr>
          <w:sz w:val="24"/>
          <w:szCs w:val="24"/>
        </w:rPr>
        <w:t> </w:t>
      </w:r>
      <w:r w:rsidR="001B78CB" w:rsidRPr="00C21DFC">
        <w:rPr>
          <w:sz w:val="24"/>
          <w:szCs w:val="24"/>
        </w:rPr>
        <w:t>года (САЗ 25-33)</w:t>
      </w:r>
      <w:r w:rsidR="00D55FA8" w:rsidRPr="00C21DFC">
        <w:rPr>
          <w:sz w:val="24"/>
          <w:szCs w:val="24"/>
        </w:rPr>
        <w:t xml:space="preserve">, </w:t>
      </w:r>
      <w:r w:rsidRPr="00C21DFC">
        <w:rPr>
          <w:sz w:val="24"/>
          <w:szCs w:val="24"/>
        </w:rPr>
        <w:t xml:space="preserve">следующие </w:t>
      </w:r>
      <w:r w:rsidR="00C35BF3" w:rsidRPr="00C21DFC">
        <w:rPr>
          <w:sz w:val="24"/>
          <w:szCs w:val="24"/>
        </w:rPr>
        <w:t>изменения и дополнения</w:t>
      </w:r>
      <w:r w:rsidRPr="00C21DFC">
        <w:rPr>
          <w:sz w:val="24"/>
          <w:szCs w:val="24"/>
        </w:rPr>
        <w:t>:</w:t>
      </w:r>
    </w:p>
    <w:p w:rsidR="00C35BF3" w:rsidRPr="00C21DFC" w:rsidRDefault="00D57A19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а) </w:t>
      </w:r>
      <w:r w:rsidR="00C35BF3" w:rsidRPr="00C21DFC">
        <w:rPr>
          <w:sz w:val="24"/>
          <w:szCs w:val="24"/>
        </w:rPr>
        <w:t>подпункт п) пункта 1 Инструкции изложить в следующей редакции:</w:t>
      </w:r>
    </w:p>
    <w:p w:rsidR="00C35BF3" w:rsidRPr="00C21DFC" w:rsidRDefault="00C35BF3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«п) платеж - перевод иностранной валюты со счета импортера на счет нерезидента, открытый за границей или в уполномоченном банке, для осуществления расчетов с нерезидентами в рамках текущих валютных операций и операций, связанных с движением капитала, а также снятие со счета наличной иностранной валюты для расчетов по внешнеэкономическим сделкам в случаях и в порядке, предусмотренных законодательством Приднестровской Молдавской Республики</w:t>
      </w:r>
      <w:r w:rsidR="004D1860" w:rsidRPr="00C21DFC">
        <w:rPr>
          <w:sz w:val="24"/>
          <w:szCs w:val="24"/>
        </w:rPr>
        <w:t>;</w:t>
      </w:r>
      <w:r w:rsidRPr="00C21DFC">
        <w:rPr>
          <w:sz w:val="24"/>
          <w:szCs w:val="24"/>
        </w:rPr>
        <w:t>»;</w:t>
      </w:r>
    </w:p>
    <w:p w:rsidR="00C35BF3" w:rsidRPr="00C21DFC" w:rsidRDefault="00C35BF3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б)</w:t>
      </w:r>
      <w:r w:rsidR="00161B98" w:rsidRPr="00C21DFC">
        <w:rPr>
          <w:sz w:val="24"/>
          <w:szCs w:val="24"/>
        </w:rPr>
        <w:t xml:space="preserve"> в </w:t>
      </w:r>
      <w:r w:rsidRPr="00C21DFC">
        <w:rPr>
          <w:sz w:val="24"/>
          <w:szCs w:val="24"/>
        </w:rPr>
        <w:t>част</w:t>
      </w:r>
      <w:r w:rsidR="00161B98" w:rsidRPr="00C21DFC">
        <w:rPr>
          <w:sz w:val="24"/>
          <w:szCs w:val="24"/>
        </w:rPr>
        <w:t>и</w:t>
      </w:r>
      <w:r w:rsidRPr="00C21DFC">
        <w:rPr>
          <w:sz w:val="24"/>
          <w:szCs w:val="24"/>
        </w:rPr>
        <w:t xml:space="preserve"> четверт</w:t>
      </w:r>
      <w:r w:rsidR="00161B98" w:rsidRPr="00C21DFC">
        <w:rPr>
          <w:sz w:val="24"/>
          <w:szCs w:val="24"/>
        </w:rPr>
        <w:t xml:space="preserve">ой </w:t>
      </w:r>
      <w:r w:rsidRPr="00C21DFC">
        <w:rPr>
          <w:sz w:val="24"/>
          <w:szCs w:val="24"/>
        </w:rPr>
        <w:t>пункта 24</w:t>
      </w:r>
      <w:r w:rsidR="00161B98" w:rsidRPr="00C21DFC">
        <w:rPr>
          <w:sz w:val="24"/>
          <w:szCs w:val="24"/>
        </w:rPr>
        <w:t xml:space="preserve"> Инструкции</w:t>
      </w:r>
      <w:r w:rsidR="00135CC6" w:rsidRPr="00C21DFC">
        <w:rPr>
          <w:sz w:val="24"/>
          <w:szCs w:val="24"/>
        </w:rPr>
        <w:t xml:space="preserve"> слово «оформления» заменить словом «выдачи»;</w:t>
      </w:r>
    </w:p>
    <w:p w:rsidR="00135CC6" w:rsidRPr="00C21DFC" w:rsidRDefault="00C35BF3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в)</w:t>
      </w:r>
      <w:r w:rsidR="00135CC6" w:rsidRPr="00C21DFC">
        <w:rPr>
          <w:sz w:val="24"/>
          <w:szCs w:val="24"/>
        </w:rPr>
        <w:t xml:space="preserve"> подпункт б) пункта 52 Инструкции изложить в следующей редакции: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«б) Приднестровский республиканский банк представляет Государственному таможенному комитету Приднестровской Молдавской Республики информацию о платежах в иностранной валюте в пользу нерезидентов за товары и услуги посредством системы обмена информационными сообщениями в виде форматного электронного документа по форме согласно Приложению № 6 к настоящей Инструкции. Информация о платежах в иностранной валюте в пользу нерезидентов за товары и услуги предоставляется по коду платежа, установленному классификатором платежей, в заданном Государственным таможенным комитетом Приднестровской Молдавской Республики диапазоне по состоянию на дату запроса</w:t>
      </w:r>
      <w:r w:rsidR="00AC15AA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>»;</w:t>
      </w:r>
    </w:p>
    <w:p w:rsidR="00C35BF3" w:rsidRPr="00C21DFC" w:rsidRDefault="00C35BF3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г)</w:t>
      </w:r>
      <w:r w:rsidR="00135CC6" w:rsidRPr="00C21DFC">
        <w:rPr>
          <w:sz w:val="24"/>
          <w:szCs w:val="24"/>
        </w:rPr>
        <w:t xml:space="preserve"> пункт 60 Инструкции исключить;</w:t>
      </w:r>
    </w:p>
    <w:p w:rsidR="00E445C2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д</w:t>
      </w:r>
      <w:r w:rsidR="00C35BF3" w:rsidRPr="00C21DFC">
        <w:rPr>
          <w:sz w:val="24"/>
          <w:szCs w:val="24"/>
        </w:rPr>
        <w:t xml:space="preserve">) </w:t>
      </w:r>
      <w:r w:rsidRPr="00C21DFC">
        <w:rPr>
          <w:sz w:val="24"/>
          <w:szCs w:val="24"/>
        </w:rPr>
        <w:t xml:space="preserve">Инструкцию </w:t>
      </w:r>
      <w:r w:rsidR="004D1860" w:rsidRPr="00C21DFC">
        <w:rPr>
          <w:sz w:val="24"/>
          <w:szCs w:val="24"/>
        </w:rPr>
        <w:t xml:space="preserve">дополнить </w:t>
      </w:r>
      <w:r w:rsidRPr="00C21DFC">
        <w:rPr>
          <w:sz w:val="24"/>
          <w:szCs w:val="24"/>
        </w:rPr>
        <w:t>Главой 8-4 следующего содержания: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«Глава 8-4. Контроль за платежами в наличной иностранной валюте по внешнеэкономическому договору (контракту)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67-25. В случаях, предусмотренных законодательством Приднестровской Молдавской Республики, в пределах установленных сумм импортеры могут осуществлять расчеты в наличной иностранной валюте по внешнеэкономическим договорам (контрактам), предусматривающим импорт товаров</w:t>
      </w:r>
      <w:r w:rsidR="004F0E42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 xml:space="preserve"> 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67-26. Платежи импортеров в наличной иностранной валюте и контроль за ними осуществляются в порядке, предусмотренном настоящей Инструкцией, с учетом особенностей, установленных настоящей Главой.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67-27. Основанием для осуществления платежа в наличной иностранной валюте по внешнеэкономическому договору (контракту) является нормативный правовой акт Приднестровской Молдавской Республики, устанавливающий порядок, наименование и предельный объем иностранной валюты для отдельных операций с наличной иностранной валютой в целях осуществления юридическими лицами - резидентами Приднестровской Молдавской Республики расчетов в наличной иностранной валюте по внешнеэкономическим договорам (контрактам).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67-28. Датой осуществления платежа считается дата снятия наличной иностранной валюты со счета импортера. </w:t>
      </w:r>
    </w:p>
    <w:p w:rsidR="00EC59AA" w:rsidRPr="00C21DFC" w:rsidRDefault="00EC59AA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67-29. Банк импортера контролирует осуществление импортером платежа в рамках лимита и срока, установленных нормативным правовым актом Приднестровской Молдавской Республики, указанным в пункте 67-27 настоящей Инструкции, а также в рамках лимита платежа и срока действия договора в порядке, установленном пунктом 24 настоящей Инструкции.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67-30. На каждый платеж обслуживающий банк заполняет первый и третий разделы карточки платежа по форме согласно Приложению № 2 к настоящей Инструкции. </w:t>
      </w:r>
    </w:p>
    <w:p w:rsidR="002731CA" w:rsidRPr="00C21DFC" w:rsidRDefault="002731CA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Первый раздел карточки платежа заполняется на основании данных внешнеэкономического договора (контракта)</w:t>
      </w:r>
      <w:r w:rsidR="00151034" w:rsidRPr="00C21DFC">
        <w:rPr>
          <w:sz w:val="24"/>
          <w:szCs w:val="24"/>
        </w:rPr>
        <w:t>,</w:t>
      </w:r>
      <w:r w:rsidR="00542EBF" w:rsidRPr="00C21DFC">
        <w:rPr>
          <w:sz w:val="24"/>
          <w:szCs w:val="24"/>
        </w:rPr>
        <w:t xml:space="preserve"> по которому осуществлен платеж в наличной иностранной валюте</w:t>
      </w:r>
      <w:r w:rsidRPr="00C21DFC">
        <w:rPr>
          <w:sz w:val="24"/>
          <w:szCs w:val="24"/>
        </w:rPr>
        <w:t xml:space="preserve">. </w:t>
      </w:r>
    </w:p>
    <w:p w:rsidR="002731CA" w:rsidRPr="00C21DFC" w:rsidRDefault="002731CA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Третий раздел карточки платежа заполняется на основании данных документа, </w:t>
      </w:r>
      <w:r w:rsidR="008E5C1C" w:rsidRPr="00C21DFC">
        <w:rPr>
          <w:sz w:val="24"/>
          <w:szCs w:val="24"/>
        </w:rPr>
        <w:t>являющегося</w:t>
      </w:r>
      <w:r w:rsidRPr="00C21DFC">
        <w:rPr>
          <w:sz w:val="24"/>
          <w:szCs w:val="24"/>
        </w:rPr>
        <w:t xml:space="preserve"> основанием для осуществления платежа в наличной иностранной валюте по внешнеэкономическому договору (контракту)</w:t>
      </w:r>
      <w:r w:rsidR="003031E7" w:rsidRPr="00C21DFC">
        <w:rPr>
          <w:sz w:val="24"/>
          <w:szCs w:val="24"/>
        </w:rPr>
        <w:t>,</w:t>
      </w:r>
      <w:r w:rsidRPr="00C21DFC">
        <w:rPr>
          <w:sz w:val="24"/>
          <w:szCs w:val="24"/>
        </w:rPr>
        <w:t xml:space="preserve"> в соответствии с пунктом 67-27 настоящей Инструкции.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случае, если обслуживающий банк не является банком импортера</w:t>
      </w:r>
      <w:r w:rsidR="003031E7" w:rsidRPr="00C21DFC">
        <w:rPr>
          <w:sz w:val="24"/>
          <w:szCs w:val="24"/>
        </w:rPr>
        <w:t>,</w:t>
      </w:r>
      <w:r w:rsidRPr="00C21DFC">
        <w:rPr>
          <w:sz w:val="24"/>
          <w:szCs w:val="24"/>
        </w:rPr>
        <w:t xml:space="preserve"> он передает карточку платежа на контроль в порядке, установленном пунктом 27 настоящей Инструкции.</w:t>
      </w:r>
    </w:p>
    <w:p w:rsidR="006E4E77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67-31. Импортер, осуществляющий платежи в наличной иностранной валюте за товары в пользу нерезидентов, </w:t>
      </w:r>
      <w:r w:rsidR="006E4E77" w:rsidRPr="00C21DFC">
        <w:rPr>
          <w:sz w:val="24"/>
          <w:szCs w:val="24"/>
        </w:rPr>
        <w:t xml:space="preserve">обязан обеспечить ввоз товаров с соблюдением таможенных правил и (или) возврат неиспользованных сумм в установленном порядке </w:t>
      </w:r>
      <w:r w:rsidRPr="00C21DFC">
        <w:rPr>
          <w:sz w:val="24"/>
          <w:szCs w:val="24"/>
        </w:rPr>
        <w:t>в сроки, установленные законодательством Приднестровской Молдавской Республики</w:t>
      </w:r>
      <w:r w:rsidR="006E4E77" w:rsidRPr="00C21DFC">
        <w:rPr>
          <w:sz w:val="24"/>
          <w:szCs w:val="24"/>
        </w:rPr>
        <w:t xml:space="preserve"> для случаев расчетов по внешнеэкономическим договорам (контрактам) в наличной иностранной валюте</w:t>
      </w:r>
      <w:r w:rsidR="000E34BB" w:rsidRPr="00C21DFC">
        <w:rPr>
          <w:sz w:val="24"/>
          <w:szCs w:val="24"/>
        </w:rPr>
        <w:t>.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67-32. Срок репатриации исчисляется со дня снятия наличной иностранной валюты со счета импортера до даты ввоза товаров на таможенную территорию Приднестровской Молдавской Республики и (или) возврата неиспользованных сумм. 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67-33. В случае, если нормативным правовым актом Приднестровской Молдавской Республики, являющимся основанием для осуществления платежа в наличной иностранной валюте, предусмотрено соответствующее условие, очередное снятие наличной иностранной валюты допускается только после выполнения требований пункта 67-31 настоящей Инструкции.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67-34. Возврат неиспользованных сумм осуществляется в той же иностранной валюте, в которой денежные средства были сняты со счета импортера. Документами, подтверждающими возврат неиспользованных сумм по платежам в наличной иностранной валюте, являются приходные кассовые документы, предусмотренные нормативным актом Приднестровского республиканского банка, устанавливающим порядок ведения кассовых операций в банках и кредитных организациях на территории Приднестровской Молдавской Республики. </w:t>
      </w:r>
    </w:p>
    <w:p w:rsidR="00135CC6" w:rsidRPr="00C21DFC" w:rsidRDefault="00135CC6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67-35. В случае если полученные банком импортера сведения из таможенных деклараций или документы, подтверждающие импорт, оформлены в валюте, отличной от валюты платежа, для закрытия карточек платежа используется официальный курс Приднестровского республиканского банка на дату ввоза товара на таможенную территорию Приднестровской Молдавской Республики.»;</w:t>
      </w:r>
    </w:p>
    <w:p w:rsidR="00F33FCB" w:rsidRPr="00C21DFC" w:rsidRDefault="00F33FCB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е</w:t>
      </w:r>
      <w:r w:rsidR="009B7B17" w:rsidRPr="00C21DFC">
        <w:rPr>
          <w:sz w:val="24"/>
          <w:szCs w:val="24"/>
        </w:rPr>
        <w:t xml:space="preserve">) </w:t>
      </w:r>
      <w:r w:rsidR="009F7211" w:rsidRPr="00C21DFC">
        <w:rPr>
          <w:sz w:val="24"/>
          <w:szCs w:val="24"/>
        </w:rPr>
        <w:t>Приложение № 1 к Инструкции изложить в редакции согласно Приложению № 1 к настоящему Указанию;</w:t>
      </w:r>
    </w:p>
    <w:p w:rsidR="00F33FCB" w:rsidRPr="00C21DFC" w:rsidRDefault="009F7211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ж) </w:t>
      </w:r>
      <w:r w:rsidR="00740239" w:rsidRPr="00C21DFC">
        <w:rPr>
          <w:sz w:val="24"/>
          <w:szCs w:val="24"/>
        </w:rPr>
        <w:t xml:space="preserve">Порядок заполнения карточки платежа Приложения № 2 к Инструкции </w:t>
      </w:r>
      <w:r w:rsidR="004D1860" w:rsidRPr="00C21DFC">
        <w:rPr>
          <w:sz w:val="24"/>
          <w:szCs w:val="24"/>
        </w:rPr>
        <w:t xml:space="preserve">дополнить </w:t>
      </w:r>
      <w:r w:rsidR="00740239" w:rsidRPr="00C21DFC">
        <w:rPr>
          <w:sz w:val="24"/>
          <w:szCs w:val="24"/>
        </w:rPr>
        <w:t>пункт</w:t>
      </w:r>
      <w:r w:rsidR="002731CA" w:rsidRPr="00C21DFC">
        <w:rPr>
          <w:sz w:val="24"/>
          <w:szCs w:val="24"/>
        </w:rPr>
        <w:t>ом</w:t>
      </w:r>
      <w:r w:rsidR="00740239" w:rsidRPr="00C21DFC">
        <w:rPr>
          <w:sz w:val="24"/>
          <w:szCs w:val="24"/>
        </w:rPr>
        <w:t xml:space="preserve"> 12 следующего содержания:</w:t>
      </w:r>
    </w:p>
    <w:p w:rsidR="005574F2" w:rsidRPr="00C21DFC" w:rsidRDefault="00740239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«</w:t>
      </w:r>
      <w:r w:rsidR="005574F2" w:rsidRPr="00C21DFC">
        <w:rPr>
          <w:sz w:val="24"/>
          <w:szCs w:val="24"/>
        </w:rPr>
        <w:t xml:space="preserve">12. В случае осуществления платежа в порядке, установленном </w:t>
      </w:r>
      <w:r w:rsidR="008C2B6C" w:rsidRPr="00C21DFC">
        <w:rPr>
          <w:sz w:val="24"/>
          <w:szCs w:val="24"/>
        </w:rPr>
        <w:t>г</w:t>
      </w:r>
      <w:r w:rsidR="005574F2" w:rsidRPr="00C21DFC">
        <w:rPr>
          <w:sz w:val="24"/>
          <w:szCs w:val="24"/>
        </w:rPr>
        <w:t>лавой 8-4 настоящей Инструкции, заполняется Раздел 3 карточки платежа. Раздел заполняется следующим образом.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подпункте 9.1</w:t>
      </w:r>
      <w:r w:rsidR="00204D81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 xml:space="preserve"> указывается номер карточки платежа плательщика, состоящий из следующих элементов: 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а) банковский код контракта, присвоенный документу, являющемуся в соответствии с настоящей Инструкцией основанием для осуществления платежей </w:t>
      </w:r>
      <w:r w:rsidR="00162EA7" w:rsidRPr="00C21DFC">
        <w:rPr>
          <w:sz w:val="24"/>
          <w:szCs w:val="24"/>
        </w:rPr>
        <w:t>в наличной иностранной валюте по внешнеэкономическому договору (контракту) в соответствии с пунктом 67-27 настоящей Инструкции</w:t>
      </w:r>
      <w:r w:rsidRPr="00C21DFC">
        <w:rPr>
          <w:sz w:val="24"/>
          <w:szCs w:val="24"/>
        </w:rPr>
        <w:t>;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б) порядковый номер карточки платежа в рамках данного БКК;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в) код учреждения обслуживающего банка (филиала).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подпункте 9.2</w:t>
      </w:r>
      <w:r w:rsidR="00204D81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 xml:space="preserve"> указывается код вида платежа согласно требованиям подсистемы «Импорт». 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подпункте 9.3</w:t>
      </w:r>
      <w:r w:rsidR="00204D81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 xml:space="preserve"> указывается полное или сокращенное наименование импортера – юридического лица в соответствии с учредительными документами.</w:t>
      </w:r>
    </w:p>
    <w:p w:rsidR="005574F2" w:rsidRPr="00C21DFC" w:rsidRDefault="0034707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пункте 10 указываются данные документа</w:t>
      </w:r>
      <w:r w:rsidR="00FC2752" w:rsidRPr="00C21DFC">
        <w:rPr>
          <w:sz w:val="24"/>
          <w:szCs w:val="24"/>
        </w:rPr>
        <w:t>,</w:t>
      </w:r>
      <w:r w:rsidRPr="00C21DFC">
        <w:rPr>
          <w:sz w:val="24"/>
          <w:szCs w:val="24"/>
        </w:rPr>
        <w:t xml:space="preserve"> являющегося в соответствии с настоящей Инструкцией основанием для осуществления платежей в наличной иностранной валюте по внешнеэкономическому договору (контракту) в соответствии с пунктом 67-27 настоящей Инструкции.</w:t>
      </w:r>
      <w:r w:rsidR="00FC2752" w:rsidRPr="00C21DFC">
        <w:rPr>
          <w:sz w:val="24"/>
          <w:szCs w:val="24"/>
        </w:rPr>
        <w:t xml:space="preserve"> </w:t>
      </w:r>
      <w:r w:rsidR="005574F2" w:rsidRPr="00C21DFC">
        <w:rPr>
          <w:sz w:val="24"/>
          <w:szCs w:val="24"/>
        </w:rPr>
        <w:t>В подпунктах 10.1</w:t>
      </w:r>
      <w:r w:rsidR="00204D81" w:rsidRPr="00C21DFC">
        <w:rPr>
          <w:sz w:val="24"/>
          <w:szCs w:val="24"/>
        </w:rPr>
        <w:t>.</w:t>
      </w:r>
      <w:r w:rsidR="005574F2" w:rsidRPr="00C21DFC">
        <w:rPr>
          <w:sz w:val="24"/>
          <w:szCs w:val="24"/>
        </w:rPr>
        <w:t xml:space="preserve"> и 10.2</w:t>
      </w:r>
      <w:r w:rsidR="00204D81" w:rsidRPr="00C21DFC">
        <w:rPr>
          <w:sz w:val="24"/>
          <w:szCs w:val="24"/>
        </w:rPr>
        <w:t>.</w:t>
      </w:r>
      <w:r w:rsidR="005574F2" w:rsidRPr="00C21DFC">
        <w:rPr>
          <w:sz w:val="24"/>
          <w:szCs w:val="24"/>
        </w:rPr>
        <w:t xml:space="preserve"> – номер и дата документа.</w:t>
      </w:r>
      <w:r w:rsidR="00FC2752" w:rsidRPr="00C21DFC">
        <w:rPr>
          <w:sz w:val="24"/>
          <w:szCs w:val="24"/>
        </w:rPr>
        <w:t xml:space="preserve"> </w:t>
      </w:r>
      <w:r w:rsidR="005574F2" w:rsidRPr="00C21DFC">
        <w:rPr>
          <w:sz w:val="24"/>
          <w:szCs w:val="24"/>
        </w:rPr>
        <w:t>В подпунктах 10.3</w:t>
      </w:r>
      <w:r w:rsidR="00FC2752" w:rsidRPr="00C21DFC">
        <w:rPr>
          <w:sz w:val="24"/>
          <w:szCs w:val="24"/>
        </w:rPr>
        <w:t>.</w:t>
      </w:r>
      <w:r w:rsidR="005574F2" w:rsidRPr="00C21DFC">
        <w:rPr>
          <w:sz w:val="24"/>
          <w:szCs w:val="24"/>
        </w:rPr>
        <w:t>, 10.4</w:t>
      </w:r>
      <w:r w:rsidR="00FC2752" w:rsidRPr="00C21DFC">
        <w:rPr>
          <w:sz w:val="24"/>
          <w:szCs w:val="24"/>
        </w:rPr>
        <w:t>.</w:t>
      </w:r>
      <w:r w:rsidR="005574F2" w:rsidRPr="00C21DFC">
        <w:rPr>
          <w:sz w:val="24"/>
          <w:szCs w:val="24"/>
        </w:rPr>
        <w:t xml:space="preserve"> и 10.5</w:t>
      </w:r>
      <w:r w:rsidR="00FC2752" w:rsidRPr="00C21DFC">
        <w:rPr>
          <w:sz w:val="24"/>
          <w:szCs w:val="24"/>
        </w:rPr>
        <w:t>.</w:t>
      </w:r>
      <w:r w:rsidR="005574F2" w:rsidRPr="00C21DFC">
        <w:rPr>
          <w:sz w:val="24"/>
          <w:szCs w:val="24"/>
        </w:rPr>
        <w:t xml:space="preserve"> – общая сумма, код валюты и неоплаченная сумма документа (</w:t>
      </w:r>
      <w:r w:rsidR="00FC2752" w:rsidRPr="00C21DFC">
        <w:rPr>
          <w:sz w:val="24"/>
          <w:szCs w:val="24"/>
        </w:rPr>
        <w:t xml:space="preserve">рассчитанная </w:t>
      </w:r>
      <w:r w:rsidR="005574F2" w:rsidRPr="00C21DFC">
        <w:rPr>
          <w:sz w:val="24"/>
          <w:szCs w:val="24"/>
        </w:rPr>
        <w:t>как разница между общей суммой документа и суммой ранее осуществленных по нему платежей, в которую также включается сумма проводимого платежа, указанная в подпункте 12.1</w:t>
      </w:r>
      <w:r w:rsidR="00FC2752" w:rsidRPr="00C21DFC">
        <w:rPr>
          <w:sz w:val="24"/>
          <w:szCs w:val="24"/>
        </w:rPr>
        <w:t>.</w:t>
      </w:r>
      <w:r w:rsidR="005574F2" w:rsidRPr="00C21DFC">
        <w:rPr>
          <w:sz w:val="24"/>
          <w:szCs w:val="24"/>
        </w:rPr>
        <w:t xml:space="preserve"> карточки платежа).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пункте 11 указывается информация о нерезиденте – получателе платежа. В подпунктах 11.1., 11.2., 11.3. – наименование, адрес, код страны. Подпункт 11.4. код страны банка получателя платежа не заполняется.</w:t>
      </w:r>
    </w:p>
    <w:p w:rsidR="005574F2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В пункте 12 (подпункты 12.1</w:t>
      </w:r>
      <w:r w:rsidR="00FC2752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>, 12.2</w:t>
      </w:r>
      <w:r w:rsidR="00FC2752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>) указывается сумма, код валюты осуществляемого платежа, на который составляется данная карточка платежа. В подпункте 12.4</w:t>
      </w:r>
      <w:r w:rsidR="00FC2752" w:rsidRPr="00C21DFC">
        <w:rPr>
          <w:sz w:val="24"/>
          <w:szCs w:val="24"/>
        </w:rPr>
        <w:t>.</w:t>
      </w:r>
      <w:r w:rsidRPr="00C21DFC">
        <w:rPr>
          <w:sz w:val="24"/>
          <w:szCs w:val="24"/>
        </w:rPr>
        <w:t xml:space="preserve"> форма расчета указывается «денежная». </w:t>
      </w:r>
    </w:p>
    <w:p w:rsidR="00740239" w:rsidRPr="00C21DFC" w:rsidRDefault="005574F2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Пункт 13 содержит информацию о банке плательщика. В пункте указывается КУБ обслуживающего банка (филиала), тип счета, номер счета плательщика, с которого осуществляется платеж по документу, являющемуся в соответствии с настоящей Инструкцией основанием для осуществления платежей </w:t>
      </w:r>
      <w:r w:rsidR="00173806" w:rsidRPr="00C21DFC">
        <w:rPr>
          <w:sz w:val="24"/>
          <w:szCs w:val="24"/>
        </w:rPr>
        <w:t>в наличной иностранной валюте по внешнеэкономическому договору (контракту) в соответствии с пунктом 67-27 настоящей Инструкции</w:t>
      </w:r>
      <w:r w:rsidR="00555815" w:rsidRPr="00C21DFC">
        <w:rPr>
          <w:sz w:val="24"/>
          <w:szCs w:val="24"/>
        </w:rPr>
        <w:t>.</w:t>
      </w:r>
      <w:r w:rsidR="00740239" w:rsidRPr="00C21DFC">
        <w:rPr>
          <w:sz w:val="24"/>
          <w:szCs w:val="24"/>
        </w:rPr>
        <w:t>»;</w:t>
      </w:r>
    </w:p>
    <w:p w:rsidR="009B7B17" w:rsidRPr="00C21DFC" w:rsidRDefault="00740239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з) </w:t>
      </w:r>
      <w:r w:rsidR="00EA56D4" w:rsidRPr="00C21DFC">
        <w:rPr>
          <w:sz w:val="24"/>
          <w:szCs w:val="24"/>
        </w:rPr>
        <w:t xml:space="preserve">Приложение </w:t>
      </w:r>
      <w:r w:rsidR="003A36A3" w:rsidRPr="00C21DFC">
        <w:rPr>
          <w:sz w:val="24"/>
          <w:szCs w:val="24"/>
        </w:rPr>
        <w:t>№ </w:t>
      </w:r>
      <w:r w:rsidR="00EA56D4" w:rsidRPr="00C21DFC">
        <w:rPr>
          <w:sz w:val="24"/>
          <w:szCs w:val="24"/>
        </w:rPr>
        <w:t xml:space="preserve">6 к </w:t>
      </w:r>
      <w:r w:rsidR="009B7B17" w:rsidRPr="00C21DFC">
        <w:rPr>
          <w:sz w:val="24"/>
          <w:szCs w:val="24"/>
        </w:rPr>
        <w:t xml:space="preserve">Инструкции </w:t>
      </w:r>
      <w:r w:rsidR="00EA56D4" w:rsidRPr="00C21DFC">
        <w:rPr>
          <w:sz w:val="24"/>
          <w:szCs w:val="24"/>
        </w:rPr>
        <w:t xml:space="preserve">изложить </w:t>
      </w:r>
      <w:r w:rsidR="00554E3E" w:rsidRPr="00C21DFC">
        <w:rPr>
          <w:sz w:val="24"/>
          <w:szCs w:val="24"/>
        </w:rPr>
        <w:t xml:space="preserve">в </w:t>
      </w:r>
      <w:r w:rsidR="00EA56D4" w:rsidRPr="00C21DFC">
        <w:rPr>
          <w:sz w:val="24"/>
          <w:szCs w:val="24"/>
        </w:rPr>
        <w:t xml:space="preserve">редакции </w:t>
      </w:r>
      <w:r w:rsidR="00554E3E" w:rsidRPr="00C21DFC">
        <w:rPr>
          <w:sz w:val="24"/>
          <w:szCs w:val="24"/>
        </w:rPr>
        <w:t>согласно</w:t>
      </w:r>
      <w:r w:rsidR="00EA56D4" w:rsidRPr="00C21DFC">
        <w:rPr>
          <w:sz w:val="24"/>
          <w:szCs w:val="24"/>
        </w:rPr>
        <w:t xml:space="preserve"> Приложени</w:t>
      </w:r>
      <w:r w:rsidR="00554E3E" w:rsidRPr="00C21DFC">
        <w:rPr>
          <w:sz w:val="24"/>
          <w:szCs w:val="24"/>
        </w:rPr>
        <w:t>ю</w:t>
      </w:r>
      <w:r w:rsidR="00EA56D4" w:rsidRPr="00C21DFC">
        <w:rPr>
          <w:sz w:val="24"/>
          <w:szCs w:val="24"/>
        </w:rPr>
        <w:t xml:space="preserve"> </w:t>
      </w:r>
      <w:r w:rsidR="003A36A3" w:rsidRPr="00C21DFC">
        <w:rPr>
          <w:sz w:val="24"/>
          <w:szCs w:val="24"/>
        </w:rPr>
        <w:t>№ </w:t>
      </w:r>
      <w:r w:rsidR="00195EAD" w:rsidRPr="00C21DFC">
        <w:rPr>
          <w:sz w:val="24"/>
          <w:szCs w:val="24"/>
        </w:rPr>
        <w:t>2</w:t>
      </w:r>
      <w:r w:rsidR="0098112D" w:rsidRPr="00C21DFC">
        <w:rPr>
          <w:sz w:val="24"/>
          <w:szCs w:val="24"/>
        </w:rPr>
        <w:t xml:space="preserve"> к настоящему Указанию</w:t>
      </w:r>
      <w:r w:rsidR="000B6E30" w:rsidRPr="00C21DFC">
        <w:rPr>
          <w:sz w:val="24"/>
          <w:szCs w:val="24"/>
        </w:rPr>
        <w:t>;</w:t>
      </w:r>
    </w:p>
    <w:p w:rsidR="003F0F23" w:rsidRPr="00C21DFC" w:rsidRDefault="00195EAD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и</w:t>
      </w:r>
      <w:r w:rsidR="003F0F23" w:rsidRPr="00C21DFC">
        <w:rPr>
          <w:sz w:val="24"/>
          <w:szCs w:val="24"/>
        </w:rPr>
        <w:t xml:space="preserve">) Приложение </w:t>
      </w:r>
      <w:r w:rsidR="003A36A3" w:rsidRPr="00C21DFC">
        <w:rPr>
          <w:sz w:val="24"/>
          <w:szCs w:val="24"/>
        </w:rPr>
        <w:t>№ </w:t>
      </w:r>
      <w:r w:rsidR="003F0F23" w:rsidRPr="00C21DFC">
        <w:rPr>
          <w:sz w:val="24"/>
          <w:szCs w:val="24"/>
        </w:rPr>
        <w:t>8 к Инструкции исключить</w:t>
      </w:r>
      <w:r w:rsidR="006031DA" w:rsidRPr="00C21DFC">
        <w:rPr>
          <w:sz w:val="24"/>
          <w:szCs w:val="24"/>
        </w:rPr>
        <w:t>.</w:t>
      </w:r>
    </w:p>
    <w:p w:rsidR="00851973" w:rsidRPr="00C21DFC" w:rsidRDefault="00851973" w:rsidP="007E20F0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2. Настоящее Указание вступает в силу со дня, следующего за днем официального опубликования.</w:t>
      </w:r>
    </w:p>
    <w:p w:rsidR="00751755" w:rsidRPr="00C21DFC" w:rsidRDefault="00751755" w:rsidP="007E20F0">
      <w:pPr>
        <w:ind w:firstLine="284"/>
        <w:jc w:val="both"/>
        <w:rPr>
          <w:sz w:val="24"/>
          <w:szCs w:val="24"/>
        </w:rPr>
      </w:pPr>
    </w:p>
    <w:p w:rsidR="00B22661" w:rsidRPr="00C21DFC" w:rsidRDefault="00B22661" w:rsidP="00B22661">
      <w:pPr>
        <w:rPr>
          <w:sz w:val="24"/>
          <w:szCs w:val="24"/>
        </w:rPr>
      </w:pPr>
      <w:r w:rsidRPr="00C21DFC">
        <w:rPr>
          <w:sz w:val="24"/>
          <w:szCs w:val="24"/>
        </w:rPr>
        <w:t>Председатель</w:t>
      </w:r>
      <w:r w:rsidR="00054511" w:rsidRPr="00C21DFC">
        <w:rPr>
          <w:sz w:val="24"/>
          <w:szCs w:val="24"/>
        </w:rPr>
        <w:tab/>
      </w:r>
      <w:r w:rsidR="00054511"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  <w:t>В. ТИДВА</w:t>
      </w:r>
    </w:p>
    <w:p w:rsidR="00410F89" w:rsidRPr="00C21DFC" w:rsidRDefault="00410F89" w:rsidP="00410F89">
      <w:pPr>
        <w:ind w:firstLine="284"/>
        <w:jc w:val="both"/>
        <w:rPr>
          <w:sz w:val="24"/>
          <w:szCs w:val="24"/>
        </w:rPr>
      </w:pPr>
    </w:p>
    <w:p w:rsidR="00E3795A" w:rsidRPr="00C21DFC" w:rsidRDefault="00E3795A" w:rsidP="00E3795A">
      <w:pPr>
        <w:ind w:right="7086"/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г. Тирасполь</w:t>
      </w:r>
    </w:p>
    <w:p w:rsidR="00E3795A" w:rsidRPr="00C21DFC" w:rsidRDefault="00054511" w:rsidP="00E3795A">
      <w:pPr>
        <w:ind w:right="7086"/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13 марта </w:t>
      </w:r>
      <w:r w:rsidR="00E3795A" w:rsidRPr="00C21DFC">
        <w:rPr>
          <w:sz w:val="24"/>
          <w:szCs w:val="24"/>
        </w:rPr>
        <w:t>202</w:t>
      </w:r>
      <w:r w:rsidR="00740239" w:rsidRPr="00C21DFC">
        <w:rPr>
          <w:sz w:val="24"/>
          <w:szCs w:val="24"/>
        </w:rPr>
        <w:t>6</w:t>
      </w:r>
      <w:r w:rsidR="004B5A62" w:rsidRPr="00C21DFC">
        <w:rPr>
          <w:sz w:val="24"/>
          <w:szCs w:val="24"/>
        </w:rPr>
        <w:t xml:space="preserve"> </w:t>
      </w:r>
      <w:r w:rsidR="00E3795A" w:rsidRPr="00C21DFC">
        <w:rPr>
          <w:sz w:val="24"/>
          <w:szCs w:val="24"/>
        </w:rPr>
        <w:t>г.</w:t>
      </w:r>
    </w:p>
    <w:p w:rsidR="00410F89" w:rsidRPr="00C21DFC" w:rsidRDefault="00DB0FED" w:rsidP="00E3795A">
      <w:pPr>
        <w:ind w:right="7086"/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№ </w:t>
      </w:r>
      <w:r w:rsidR="00054511" w:rsidRPr="00C21DFC">
        <w:rPr>
          <w:sz w:val="24"/>
          <w:szCs w:val="24"/>
        </w:rPr>
        <w:t>1661-</w:t>
      </w:r>
      <w:r w:rsidR="00E3795A" w:rsidRPr="00C21DFC">
        <w:rPr>
          <w:sz w:val="24"/>
          <w:szCs w:val="24"/>
        </w:rPr>
        <w:t>У</w:t>
      </w:r>
    </w:p>
    <w:p w:rsidR="00A57A1B" w:rsidRPr="00C21DFC" w:rsidRDefault="00A57A1B" w:rsidP="003C79F3">
      <w:pPr>
        <w:ind w:firstLine="284"/>
        <w:jc w:val="both"/>
        <w:rPr>
          <w:sz w:val="24"/>
          <w:szCs w:val="24"/>
        </w:rPr>
      </w:pPr>
    </w:p>
    <w:p w:rsidR="009F7211" w:rsidRPr="00C21DFC" w:rsidRDefault="009F7211" w:rsidP="009F7211">
      <w:pPr>
        <w:ind w:firstLine="4536"/>
        <w:jc w:val="both"/>
        <w:rPr>
          <w:sz w:val="24"/>
          <w:szCs w:val="24"/>
        </w:rPr>
      </w:pPr>
      <w:r w:rsidRPr="00C21DFC">
        <w:rPr>
          <w:sz w:val="24"/>
          <w:szCs w:val="24"/>
        </w:rPr>
        <w:br w:type="page"/>
        <w:t xml:space="preserve">Приложение № 1 </w:t>
      </w:r>
    </w:p>
    <w:p w:rsidR="00445CF9" w:rsidRPr="00C21DFC" w:rsidRDefault="009F7211" w:rsidP="009F721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 xml:space="preserve">к Указанию Приднестровского республиканского банка от </w:t>
      </w:r>
      <w:r w:rsidR="00054511" w:rsidRPr="00C21DFC">
        <w:rPr>
          <w:sz w:val="24"/>
          <w:szCs w:val="24"/>
        </w:rPr>
        <w:t>13 марта</w:t>
      </w:r>
      <w:r w:rsidRPr="00C21DFC">
        <w:rPr>
          <w:sz w:val="24"/>
          <w:szCs w:val="24"/>
        </w:rPr>
        <w:t xml:space="preserve"> 202</w:t>
      </w:r>
      <w:r w:rsidR="00740239" w:rsidRPr="00C21DFC">
        <w:rPr>
          <w:sz w:val="24"/>
          <w:szCs w:val="24"/>
        </w:rPr>
        <w:t>6</w:t>
      </w:r>
      <w:r w:rsidRPr="00C21DFC">
        <w:rPr>
          <w:sz w:val="24"/>
          <w:szCs w:val="24"/>
        </w:rPr>
        <w:t xml:space="preserve"> года № </w:t>
      </w:r>
      <w:r w:rsidR="00054511" w:rsidRPr="00C21DFC">
        <w:rPr>
          <w:sz w:val="24"/>
          <w:szCs w:val="24"/>
        </w:rPr>
        <w:t>1661</w:t>
      </w:r>
      <w:r w:rsidRPr="00C21DFC">
        <w:rPr>
          <w:sz w:val="24"/>
          <w:szCs w:val="24"/>
        </w:rPr>
        <w:t>-У «О внесении изменений</w:t>
      </w:r>
      <w:r w:rsidR="00187B2A" w:rsidRPr="00C21DFC">
        <w:rPr>
          <w:sz w:val="24"/>
          <w:szCs w:val="24"/>
        </w:rPr>
        <w:t xml:space="preserve"> и дополнений </w:t>
      </w:r>
      <w:r w:rsidRPr="00C21DFC">
        <w:rPr>
          <w:sz w:val="24"/>
          <w:szCs w:val="24"/>
        </w:rPr>
        <w:t xml:space="preserve">в Инструкцию Приднестровского республиканского банка от 9 июля 2010 года № 31-И «О порядке осуществления валютного контроля за платежами в иностранной валюте в пользу нерезидентов» (регистрационный № 5385 от 15 сентября 2010 года) </w:t>
      </w:r>
    </w:p>
    <w:p w:rsidR="009F7211" w:rsidRPr="00C21DFC" w:rsidRDefault="009F7211" w:rsidP="009F721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>(САЗ 10-37)»</w:t>
      </w:r>
    </w:p>
    <w:p w:rsidR="009F7211" w:rsidRPr="00C21DFC" w:rsidRDefault="00187B2A" w:rsidP="008A0761">
      <w:pPr>
        <w:ind w:left="4536" w:right="-8"/>
        <w:rPr>
          <w:sz w:val="24"/>
          <w:szCs w:val="24"/>
        </w:rPr>
      </w:pPr>
      <w:bookmarkStart w:id="1" w:name="Приложение1"/>
      <w:r w:rsidRPr="00C21DFC">
        <w:rPr>
          <w:sz w:val="24"/>
          <w:szCs w:val="24"/>
        </w:rPr>
        <w:t>«</w:t>
      </w:r>
      <w:r w:rsidR="009F7211" w:rsidRPr="00C21DFC">
        <w:rPr>
          <w:sz w:val="24"/>
          <w:szCs w:val="24"/>
        </w:rPr>
        <w:t>Приложение № 1</w:t>
      </w:r>
      <w:bookmarkEnd w:id="1"/>
    </w:p>
    <w:p w:rsidR="009F7211" w:rsidRPr="00C21DFC" w:rsidRDefault="009F7211" w:rsidP="008A076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 xml:space="preserve">к Инструкции от 9 июля 2010 года № 31-И </w:t>
      </w:r>
    </w:p>
    <w:p w:rsidR="009F7211" w:rsidRPr="00C21DFC" w:rsidRDefault="009F7211" w:rsidP="008A076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 xml:space="preserve">«О порядке осуществления валютного контроля за платежами в иностранной валюте в пользу нерезидентов» </w:t>
      </w:r>
    </w:p>
    <w:p w:rsidR="009F7211" w:rsidRPr="00C21DFC" w:rsidRDefault="009F7211" w:rsidP="008A0761">
      <w:pPr>
        <w:ind w:left="4536" w:right="-8"/>
        <w:rPr>
          <w:sz w:val="24"/>
          <w:szCs w:val="24"/>
        </w:rPr>
      </w:pPr>
    </w:p>
    <w:p w:rsidR="009F7211" w:rsidRPr="00C21DFC" w:rsidRDefault="006B7B07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(1) </w:t>
      </w:r>
      <w:r w:rsidR="009F7211" w:rsidRPr="00C21DFC">
        <w:rPr>
          <w:sz w:val="24"/>
          <w:szCs w:val="24"/>
        </w:rPr>
        <w:t>_________________________________________________________________________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(наименование банка импортера)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</w:p>
    <w:p w:rsidR="009F7211" w:rsidRPr="00C21DFC" w:rsidRDefault="006B7B07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 xml:space="preserve">(2) </w:t>
      </w:r>
      <w:r w:rsidR="009F7211" w:rsidRPr="00C21DFC">
        <w:rPr>
          <w:sz w:val="24"/>
          <w:szCs w:val="24"/>
        </w:rPr>
        <w:t>_________________________________________________________________________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(наименование обслуживающего банка)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</w:p>
    <w:p w:rsidR="009F7211" w:rsidRPr="00C21DFC" w:rsidRDefault="009F7211" w:rsidP="009F7211">
      <w:pPr>
        <w:jc w:val="center"/>
        <w:rPr>
          <w:b/>
          <w:sz w:val="24"/>
          <w:szCs w:val="24"/>
        </w:rPr>
      </w:pPr>
      <w:r w:rsidRPr="00C21DFC">
        <w:rPr>
          <w:b/>
          <w:sz w:val="24"/>
          <w:szCs w:val="24"/>
        </w:rPr>
        <w:t>СПРАВКА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от «___» ________________ 20 __ г.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</w:p>
    <w:p w:rsidR="006B7B07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Выдана </w:t>
      </w:r>
      <w:r w:rsidR="006B7B07" w:rsidRPr="00C21DFC">
        <w:rPr>
          <w:sz w:val="24"/>
          <w:szCs w:val="24"/>
        </w:rPr>
        <w:t>(3)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_______________________________________________________________________ 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(полное наименование хозяйствующего субъекта)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Идентификационный номер </w:t>
      </w:r>
      <w:r w:rsidR="006B7B07" w:rsidRPr="00C21DFC">
        <w:rPr>
          <w:sz w:val="24"/>
          <w:szCs w:val="24"/>
        </w:rPr>
        <w:t xml:space="preserve">(4) </w:t>
      </w:r>
      <w:r w:rsidRPr="00C21DFC">
        <w:rPr>
          <w:sz w:val="24"/>
          <w:szCs w:val="24"/>
        </w:rPr>
        <w:t xml:space="preserve">________________________________________________ 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Банковский код контракта </w:t>
      </w:r>
      <w:r w:rsidR="006B7B07" w:rsidRPr="00C21DFC">
        <w:rPr>
          <w:sz w:val="24"/>
          <w:szCs w:val="24"/>
        </w:rPr>
        <w:t xml:space="preserve">(5) </w:t>
      </w:r>
      <w:r w:rsidRPr="00C21DFC">
        <w:rPr>
          <w:sz w:val="24"/>
          <w:szCs w:val="24"/>
        </w:rPr>
        <w:t xml:space="preserve">_________________________________________________ 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Номер предстоящего платежа </w:t>
      </w:r>
      <w:r w:rsidR="006B7B07" w:rsidRPr="00C21DFC">
        <w:rPr>
          <w:sz w:val="24"/>
          <w:szCs w:val="24"/>
        </w:rPr>
        <w:t xml:space="preserve">(6) </w:t>
      </w:r>
      <w:r w:rsidRPr="00C21DFC">
        <w:rPr>
          <w:sz w:val="24"/>
          <w:szCs w:val="24"/>
        </w:rPr>
        <w:t xml:space="preserve">______________________________________________ 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Неоплаченная сумма </w:t>
      </w:r>
      <w:r w:rsidR="006B7B07" w:rsidRPr="00C21DFC">
        <w:rPr>
          <w:sz w:val="24"/>
          <w:szCs w:val="24"/>
        </w:rPr>
        <w:t xml:space="preserve">(7) </w:t>
      </w:r>
      <w:r w:rsidRPr="00C21DFC">
        <w:rPr>
          <w:sz w:val="24"/>
          <w:szCs w:val="24"/>
        </w:rPr>
        <w:t xml:space="preserve">______________________________________________________ 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(цифрами и прописью)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_______________________________________________________________________ _______________________________________________________________________ </w:t>
      </w:r>
    </w:p>
    <w:p w:rsidR="009F7211" w:rsidRPr="00C21DFC" w:rsidRDefault="009F7211" w:rsidP="009F721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Код валюты </w:t>
      </w:r>
      <w:r w:rsidR="006B7B07" w:rsidRPr="00C21DFC">
        <w:rPr>
          <w:sz w:val="24"/>
          <w:szCs w:val="24"/>
        </w:rPr>
        <w:t xml:space="preserve">(8) </w:t>
      </w:r>
      <w:r w:rsidRPr="00C21DFC">
        <w:rPr>
          <w:sz w:val="24"/>
          <w:szCs w:val="24"/>
        </w:rPr>
        <w:t>________________</w:t>
      </w:r>
    </w:p>
    <w:p w:rsidR="009F7211" w:rsidRPr="00C21DFC" w:rsidRDefault="009F7211" w:rsidP="008A0761">
      <w:pPr>
        <w:jc w:val="both"/>
        <w:rPr>
          <w:sz w:val="24"/>
          <w:szCs w:val="24"/>
        </w:rPr>
      </w:pPr>
    </w:p>
    <w:p w:rsidR="009F7211" w:rsidRPr="00C21DFC" w:rsidRDefault="009F7211" w:rsidP="008A0761">
      <w:pPr>
        <w:jc w:val="both"/>
        <w:rPr>
          <w:sz w:val="24"/>
          <w:szCs w:val="24"/>
        </w:rPr>
      </w:pPr>
      <w:r w:rsidRPr="00C21DFC">
        <w:rPr>
          <w:sz w:val="24"/>
          <w:szCs w:val="24"/>
        </w:rPr>
        <w:t>Дополнительная информация (9)</w:t>
      </w:r>
      <w:r w:rsidR="00A51F5F" w:rsidRPr="00C21DFC">
        <w:rPr>
          <w:sz w:val="24"/>
          <w:szCs w:val="24"/>
        </w:rPr>
        <w:t xml:space="preserve"> </w:t>
      </w:r>
      <w:r w:rsidRPr="00C21DFC">
        <w:rPr>
          <w:sz w:val="24"/>
          <w:szCs w:val="24"/>
        </w:rPr>
        <w:t>__________________________________________</w:t>
      </w:r>
    </w:p>
    <w:p w:rsidR="008A0761" w:rsidRPr="00C21DFC" w:rsidRDefault="008A0761" w:rsidP="008A0761">
      <w:pPr>
        <w:jc w:val="both"/>
        <w:rPr>
          <w:sz w:val="24"/>
          <w:szCs w:val="24"/>
        </w:rPr>
      </w:pPr>
    </w:p>
    <w:p w:rsidR="009F7211" w:rsidRPr="00C21DFC" w:rsidRDefault="009F7211" w:rsidP="008A0761">
      <w:pPr>
        <w:jc w:val="both"/>
        <w:rPr>
          <w:snapToGrid w:val="0"/>
          <w:sz w:val="24"/>
          <w:szCs w:val="24"/>
        </w:rPr>
      </w:pPr>
      <w:r w:rsidRPr="00C21DFC">
        <w:rPr>
          <w:sz w:val="24"/>
          <w:szCs w:val="24"/>
        </w:rPr>
        <w:t>Данная</w:t>
      </w:r>
      <w:r w:rsidRPr="00C21DFC">
        <w:rPr>
          <w:snapToGrid w:val="0"/>
          <w:sz w:val="24"/>
          <w:szCs w:val="24"/>
        </w:rPr>
        <w:t xml:space="preserve"> справка действительна в течение трех рабочих дней со дня выдачи</w:t>
      </w:r>
    </w:p>
    <w:p w:rsidR="009F7211" w:rsidRPr="00C21DFC" w:rsidRDefault="009F7211" w:rsidP="009F7211">
      <w:pPr>
        <w:rPr>
          <w:sz w:val="24"/>
          <w:szCs w:val="24"/>
        </w:rPr>
      </w:pPr>
      <w:r w:rsidRPr="00C21DFC">
        <w:rPr>
          <w:sz w:val="24"/>
          <w:szCs w:val="24"/>
        </w:rPr>
        <w:t>____________________</w:t>
      </w:r>
      <w:r w:rsidRPr="00C21DFC">
        <w:rPr>
          <w:sz w:val="24"/>
          <w:szCs w:val="24"/>
        </w:rPr>
        <w:tab/>
        <w:t>____________________</w:t>
      </w:r>
      <w:r w:rsidRPr="00C21DFC">
        <w:rPr>
          <w:sz w:val="24"/>
          <w:szCs w:val="24"/>
        </w:rPr>
        <w:tab/>
        <w:t xml:space="preserve">____________________  </w:t>
      </w:r>
    </w:p>
    <w:p w:rsidR="009F7211" w:rsidRPr="00C21DFC" w:rsidRDefault="009F7211" w:rsidP="009F7211">
      <w:pPr>
        <w:rPr>
          <w:sz w:val="24"/>
          <w:szCs w:val="24"/>
        </w:rPr>
      </w:pPr>
      <w:r w:rsidRPr="00C21DFC">
        <w:rPr>
          <w:sz w:val="24"/>
          <w:szCs w:val="24"/>
        </w:rPr>
        <w:tab/>
        <w:t xml:space="preserve">(должность) </w:t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  <w:t xml:space="preserve">(подпись) </w:t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  <w:t>(расшифровка подписи)</w:t>
      </w:r>
    </w:p>
    <w:p w:rsidR="009F7211" w:rsidRPr="00C21DFC" w:rsidRDefault="009F7211" w:rsidP="009F7211">
      <w:pPr>
        <w:rPr>
          <w:sz w:val="24"/>
          <w:szCs w:val="24"/>
        </w:rPr>
      </w:pPr>
    </w:p>
    <w:p w:rsidR="009F7211" w:rsidRPr="00C21DFC" w:rsidRDefault="009F7211" w:rsidP="009F7211">
      <w:pPr>
        <w:rPr>
          <w:sz w:val="24"/>
          <w:szCs w:val="24"/>
        </w:rPr>
      </w:pPr>
      <w:r w:rsidRPr="00C21DFC">
        <w:rPr>
          <w:sz w:val="24"/>
          <w:szCs w:val="24"/>
        </w:rPr>
        <w:t>Ответственное лицо банка</w:t>
      </w:r>
      <w:r w:rsidRPr="00C21DFC">
        <w:rPr>
          <w:sz w:val="24"/>
          <w:szCs w:val="24"/>
        </w:rPr>
        <w:tab/>
      </w:r>
      <w:r w:rsidRPr="00C21DFC">
        <w:rPr>
          <w:sz w:val="24"/>
          <w:szCs w:val="24"/>
        </w:rPr>
        <w:tab/>
        <w:t>____________________</w:t>
      </w:r>
    </w:p>
    <w:p w:rsidR="009F7211" w:rsidRPr="00C21DFC" w:rsidRDefault="00840CAD" w:rsidP="009F7211">
      <w:pPr>
        <w:rPr>
          <w:sz w:val="24"/>
          <w:szCs w:val="24"/>
        </w:rPr>
      </w:pPr>
      <w:r w:rsidRPr="00C21DFC">
        <w:rPr>
          <w:sz w:val="24"/>
          <w:szCs w:val="24"/>
        </w:rPr>
        <w:t xml:space="preserve">                                                                     </w:t>
      </w:r>
      <w:r w:rsidR="009F7211" w:rsidRPr="00C21DFC">
        <w:rPr>
          <w:sz w:val="24"/>
          <w:szCs w:val="24"/>
        </w:rPr>
        <w:t>(подпись)</w:t>
      </w:r>
    </w:p>
    <w:p w:rsidR="009F7211" w:rsidRPr="00C21DFC" w:rsidRDefault="009F7211" w:rsidP="009F7211">
      <w:pPr>
        <w:rPr>
          <w:sz w:val="24"/>
          <w:szCs w:val="24"/>
        </w:rPr>
      </w:pPr>
    </w:p>
    <w:p w:rsidR="009F7211" w:rsidRPr="00C21DFC" w:rsidRDefault="009F7211" w:rsidP="009F7211">
      <w:pPr>
        <w:rPr>
          <w:sz w:val="24"/>
          <w:szCs w:val="24"/>
        </w:rPr>
      </w:pPr>
      <w:r w:rsidRPr="00C21DFC">
        <w:rPr>
          <w:sz w:val="24"/>
          <w:szCs w:val="24"/>
        </w:rPr>
        <w:t>М.П.</w:t>
      </w:r>
    </w:p>
    <w:p w:rsidR="00A51F5F" w:rsidRPr="00C21DFC" w:rsidRDefault="00A51F5F" w:rsidP="00E2132E">
      <w:pPr>
        <w:jc w:val="center"/>
        <w:rPr>
          <w:sz w:val="24"/>
          <w:szCs w:val="24"/>
        </w:rPr>
      </w:pPr>
    </w:p>
    <w:p w:rsidR="00162427" w:rsidRPr="00C21DFC" w:rsidRDefault="00162427" w:rsidP="00E2132E">
      <w:pPr>
        <w:jc w:val="center"/>
        <w:rPr>
          <w:sz w:val="24"/>
          <w:szCs w:val="24"/>
        </w:rPr>
      </w:pPr>
      <w:r w:rsidRPr="00C21DFC">
        <w:rPr>
          <w:sz w:val="24"/>
          <w:szCs w:val="24"/>
        </w:rPr>
        <w:t>Порядок заполнения справки</w:t>
      </w:r>
    </w:p>
    <w:p w:rsidR="003B7CB9" w:rsidRPr="00C21DFC" w:rsidRDefault="003B7CB9" w:rsidP="00E2132E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2"/>
        <w:gridCol w:w="7902"/>
      </w:tblGrid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Номер поля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Требования по заполнению поля справки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162427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наименование банка импортера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162427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наименование обслуживающего банка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162427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полное наименование хозяйствующего субъекта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162427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идентификационный номер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870F35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банковский код контракта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6.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870F35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 xml:space="preserve">Указывается номер предстоящего платежа 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7.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162427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неоплаченная сумма договора</w:t>
            </w:r>
          </w:p>
        </w:tc>
      </w:tr>
      <w:tr w:rsidR="00C21DFC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8.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162427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Указывается код валюты</w:t>
            </w:r>
          </w:p>
        </w:tc>
      </w:tr>
      <w:tr w:rsidR="00445CF9" w:rsidRPr="00C21DFC" w:rsidTr="00445CF9">
        <w:tc>
          <w:tcPr>
            <w:tcW w:w="1272" w:type="dxa"/>
            <w:shd w:val="clear" w:color="auto" w:fill="auto"/>
          </w:tcPr>
          <w:p w:rsidR="00445CF9" w:rsidRPr="00C21DFC" w:rsidRDefault="00445CF9" w:rsidP="00745014">
            <w:pPr>
              <w:jc w:val="center"/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9.</w:t>
            </w:r>
          </w:p>
        </w:tc>
        <w:tc>
          <w:tcPr>
            <w:tcW w:w="7902" w:type="dxa"/>
            <w:shd w:val="clear" w:color="auto" w:fill="auto"/>
          </w:tcPr>
          <w:p w:rsidR="00445CF9" w:rsidRPr="00C21DFC" w:rsidRDefault="00445CF9" w:rsidP="008A0761">
            <w:pPr>
              <w:rPr>
                <w:rFonts w:eastAsia="Calibri"/>
                <w:sz w:val="24"/>
                <w:szCs w:val="24"/>
              </w:rPr>
            </w:pPr>
            <w:r w:rsidRPr="00C21DFC">
              <w:rPr>
                <w:rFonts w:eastAsia="Calibri"/>
                <w:sz w:val="24"/>
                <w:szCs w:val="24"/>
              </w:rPr>
              <w:t>Заполняется при предполагаемом осуществлении платежа в порядке, установленном главой 8-4 настоящей Инструкции. Указывается банковский код контракта документа, являющегося основанием для осуществления платежей в наличной иностранной валюте по внешнеэкономическому договору (контракту), номер предстоящего платежа, неиспользованный лимит суммы иностранной валюты цифрами и прописью, код иностранной валюты.</w:t>
            </w:r>
          </w:p>
        </w:tc>
      </w:tr>
    </w:tbl>
    <w:p w:rsidR="009F7211" w:rsidRPr="00C21DFC" w:rsidRDefault="009F7211" w:rsidP="009F7211">
      <w:pPr>
        <w:rPr>
          <w:sz w:val="24"/>
          <w:szCs w:val="24"/>
        </w:rPr>
      </w:pPr>
    </w:p>
    <w:p w:rsidR="009F7211" w:rsidRPr="00C21DFC" w:rsidRDefault="00A51F5F" w:rsidP="00A51F5F">
      <w:pPr>
        <w:ind w:firstLine="4536"/>
        <w:rPr>
          <w:sz w:val="24"/>
          <w:szCs w:val="24"/>
        </w:rPr>
      </w:pPr>
      <w:r w:rsidRPr="00C21DFC">
        <w:rPr>
          <w:sz w:val="24"/>
          <w:szCs w:val="24"/>
        </w:rPr>
        <w:br w:type="page"/>
      </w:r>
      <w:r w:rsidR="009F7211" w:rsidRPr="00C21DFC">
        <w:rPr>
          <w:sz w:val="24"/>
          <w:szCs w:val="24"/>
        </w:rPr>
        <w:t xml:space="preserve">Приложение № 2 </w:t>
      </w:r>
    </w:p>
    <w:p w:rsidR="009F7211" w:rsidRPr="00C21DFC" w:rsidRDefault="009F7211" w:rsidP="009F721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 xml:space="preserve">к Указанию Приднестровского республиканского банка от </w:t>
      </w:r>
      <w:r w:rsidR="00054511" w:rsidRPr="00C21DFC">
        <w:rPr>
          <w:sz w:val="24"/>
          <w:szCs w:val="24"/>
        </w:rPr>
        <w:t>13 марта</w:t>
      </w:r>
      <w:r w:rsidRPr="00C21DFC">
        <w:rPr>
          <w:sz w:val="24"/>
          <w:szCs w:val="24"/>
        </w:rPr>
        <w:t xml:space="preserve"> 202</w:t>
      </w:r>
      <w:r w:rsidR="00A6281C" w:rsidRPr="00C21DFC">
        <w:rPr>
          <w:sz w:val="24"/>
          <w:szCs w:val="24"/>
        </w:rPr>
        <w:t>6</w:t>
      </w:r>
      <w:r w:rsidRPr="00C21DFC">
        <w:rPr>
          <w:sz w:val="24"/>
          <w:szCs w:val="24"/>
        </w:rPr>
        <w:t xml:space="preserve"> года № </w:t>
      </w:r>
      <w:r w:rsidR="00054511" w:rsidRPr="00C21DFC">
        <w:rPr>
          <w:sz w:val="24"/>
          <w:szCs w:val="24"/>
        </w:rPr>
        <w:t>1661</w:t>
      </w:r>
      <w:r w:rsidRPr="00C21DFC">
        <w:rPr>
          <w:sz w:val="24"/>
          <w:szCs w:val="24"/>
        </w:rPr>
        <w:t xml:space="preserve">-У «О внесении изменений </w:t>
      </w:r>
      <w:r w:rsidR="00187B2A" w:rsidRPr="00C21DFC">
        <w:rPr>
          <w:sz w:val="24"/>
          <w:szCs w:val="24"/>
        </w:rPr>
        <w:t xml:space="preserve">и дополнений </w:t>
      </w:r>
      <w:r w:rsidRPr="00C21DFC">
        <w:rPr>
          <w:sz w:val="24"/>
          <w:szCs w:val="24"/>
        </w:rPr>
        <w:t>в Инструкцию Приднестровского республиканского банка от 9 июля 2010 года №</w:t>
      </w:r>
      <w:r w:rsidR="008D29F0" w:rsidRPr="00C21DFC">
        <w:rPr>
          <w:sz w:val="24"/>
          <w:szCs w:val="24"/>
        </w:rPr>
        <w:t> </w:t>
      </w:r>
      <w:r w:rsidRPr="00C21DFC">
        <w:rPr>
          <w:sz w:val="24"/>
          <w:szCs w:val="24"/>
        </w:rPr>
        <w:t xml:space="preserve">31-И «О порядке осуществления валютного контроля за платежами в иностранной валюте в пользу нерезидентов» (регистрационный № 5385 от 15 сентября 2010 года) (САЗ 10-37)» </w:t>
      </w:r>
    </w:p>
    <w:p w:rsidR="009F7211" w:rsidRPr="00C21DFC" w:rsidRDefault="008D29F0" w:rsidP="009F721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>«</w:t>
      </w:r>
      <w:r w:rsidR="009F7211" w:rsidRPr="00C21DFC">
        <w:rPr>
          <w:sz w:val="24"/>
          <w:szCs w:val="24"/>
        </w:rPr>
        <w:t xml:space="preserve">Приложение № 6 </w:t>
      </w:r>
    </w:p>
    <w:p w:rsidR="009F7211" w:rsidRPr="00C21DFC" w:rsidRDefault="009F7211" w:rsidP="009F721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>к Инструкции от 9 июля 2010 года № 31-И</w:t>
      </w:r>
    </w:p>
    <w:p w:rsidR="009F7211" w:rsidRPr="00C21DFC" w:rsidRDefault="009F7211" w:rsidP="009F7211">
      <w:pPr>
        <w:ind w:left="4536" w:right="-8"/>
        <w:rPr>
          <w:sz w:val="24"/>
          <w:szCs w:val="24"/>
        </w:rPr>
      </w:pPr>
      <w:r w:rsidRPr="00C21DFC">
        <w:rPr>
          <w:sz w:val="24"/>
          <w:szCs w:val="24"/>
        </w:rPr>
        <w:t>«О порядке осуществления валютного контроля за платежами в иностранной валюте в пользу нерезидентов»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</w:p>
    <w:p w:rsidR="009F7211" w:rsidRPr="00C21DFC" w:rsidRDefault="009F7211" w:rsidP="009F7211">
      <w:pPr>
        <w:jc w:val="center"/>
        <w:rPr>
          <w:rFonts w:eastAsia="Calibri"/>
          <w:sz w:val="24"/>
          <w:szCs w:val="24"/>
          <w:lang w:eastAsia="en-US"/>
        </w:rPr>
      </w:pPr>
      <w:r w:rsidRPr="00C21DFC">
        <w:rPr>
          <w:rFonts w:eastAsia="Calibri"/>
          <w:sz w:val="24"/>
          <w:szCs w:val="24"/>
          <w:lang w:eastAsia="en-US"/>
        </w:rPr>
        <w:t>Структура форматного электронного документа</w:t>
      </w:r>
    </w:p>
    <w:p w:rsidR="009F7211" w:rsidRPr="00C21DFC" w:rsidRDefault="009F7211" w:rsidP="009F7211">
      <w:pPr>
        <w:jc w:val="center"/>
        <w:rPr>
          <w:rFonts w:eastAsia="Calibri"/>
          <w:sz w:val="24"/>
          <w:szCs w:val="24"/>
          <w:lang w:eastAsia="en-US"/>
        </w:rPr>
      </w:pPr>
      <w:r w:rsidRPr="00C21DFC">
        <w:rPr>
          <w:rFonts w:eastAsia="Calibri"/>
          <w:sz w:val="24"/>
          <w:szCs w:val="24"/>
          <w:lang w:eastAsia="en-US"/>
        </w:rPr>
        <w:t>«Информация о платежах в иностранной валюте в пользу нерезидентов</w:t>
      </w:r>
    </w:p>
    <w:p w:rsidR="009F7211" w:rsidRPr="00C21DFC" w:rsidRDefault="009F7211" w:rsidP="009F7211">
      <w:pPr>
        <w:jc w:val="center"/>
        <w:rPr>
          <w:rFonts w:eastAsia="Calibri"/>
          <w:sz w:val="24"/>
          <w:szCs w:val="24"/>
          <w:lang w:eastAsia="en-US"/>
        </w:rPr>
      </w:pPr>
      <w:r w:rsidRPr="00C21DFC">
        <w:rPr>
          <w:rFonts w:eastAsia="Calibri"/>
          <w:sz w:val="24"/>
          <w:szCs w:val="24"/>
          <w:lang w:eastAsia="en-US"/>
        </w:rPr>
        <w:t>за товары и услуги»</w:t>
      </w:r>
    </w:p>
    <w:p w:rsidR="009F7211" w:rsidRPr="00C21DFC" w:rsidRDefault="009F7211" w:rsidP="009F7211">
      <w:pPr>
        <w:jc w:val="center"/>
        <w:rPr>
          <w:sz w:val="24"/>
          <w:szCs w:val="24"/>
        </w:rPr>
      </w:pPr>
    </w:p>
    <w:tbl>
      <w:tblPr>
        <w:tblW w:w="8363" w:type="dxa"/>
        <w:tblInd w:w="2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245"/>
        <w:gridCol w:w="2126"/>
      </w:tblGrid>
      <w:tr w:rsidR="00C21DFC" w:rsidRPr="00C21DFC" w:rsidTr="00A82A7F">
        <w:trPr>
          <w:trHeight w:val="602"/>
        </w:trPr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Номер поля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Содержание поля</w:t>
            </w: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1.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Код учреждения банка импортера</w:t>
            </w: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2.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Идентификационный номер импортера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Данные поля являются составляющими номера карточки платежа</w:t>
            </w: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3.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21DFC">
              <w:rPr>
                <w:rFonts w:eastAsia="Calibri"/>
                <w:sz w:val="24"/>
                <w:szCs w:val="24"/>
                <w:lang w:eastAsia="en-US"/>
              </w:rPr>
              <w:t xml:space="preserve">Порядковый номер зарегистрированного договора (контракта), иного документа данного импортера. </w:t>
            </w:r>
          </w:p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rFonts w:eastAsia="Calibri"/>
                <w:i/>
                <w:sz w:val="24"/>
                <w:szCs w:val="24"/>
                <w:lang w:eastAsia="en-US"/>
              </w:rPr>
              <w:t>Целочисленное поле длиной 6 знаков с дополнением незначащими нулями слева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F7211" w:rsidRPr="00C21DFC" w:rsidRDefault="009F7211" w:rsidP="00A82A7F">
            <w:pPr>
              <w:tabs>
                <w:tab w:val="left" w:pos="0"/>
                <w:tab w:val="left" w:pos="851"/>
              </w:tabs>
              <w:snapToGrid w:val="0"/>
              <w:rPr>
                <w:sz w:val="24"/>
                <w:szCs w:val="24"/>
              </w:rPr>
            </w:pP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4.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21DFC">
              <w:rPr>
                <w:rFonts w:eastAsia="Calibri"/>
                <w:sz w:val="24"/>
                <w:szCs w:val="24"/>
                <w:lang w:eastAsia="en-US"/>
              </w:rPr>
              <w:t xml:space="preserve">Порядковый номер карточки платежа в рамках данного договора (контракта). </w:t>
            </w:r>
          </w:p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rFonts w:eastAsia="Calibri"/>
                <w:i/>
                <w:sz w:val="24"/>
                <w:szCs w:val="24"/>
                <w:lang w:eastAsia="en-US"/>
              </w:rPr>
              <w:t>Целочисленное поле длиной 6 знаков с дополнением незначащими нулями слева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F7211" w:rsidRPr="00C21DFC" w:rsidRDefault="009F7211" w:rsidP="00A82A7F">
            <w:pPr>
              <w:tabs>
                <w:tab w:val="left" w:pos="0"/>
                <w:tab w:val="left" w:pos="851"/>
              </w:tabs>
              <w:snapToGrid w:val="0"/>
              <w:rPr>
                <w:sz w:val="24"/>
                <w:szCs w:val="24"/>
              </w:rPr>
            </w:pP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5.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21DFC">
              <w:rPr>
                <w:rFonts w:eastAsia="Calibri"/>
                <w:sz w:val="24"/>
                <w:szCs w:val="24"/>
                <w:lang w:eastAsia="en-US"/>
              </w:rPr>
              <w:t xml:space="preserve">КУБ обслуживающего банка. </w:t>
            </w:r>
          </w:p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rFonts w:eastAsia="Calibri"/>
                <w:i/>
                <w:sz w:val="24"/>
                <w:szCs w:val="24"/>
                <w:lang w:eastAsia="en-US"/>
              </w:rPr>
              <w:t>Поле заполняется значением «99» в случае осуществления платежа со счета в банке-нерезиденте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F7211" w:rsidRPr="00C21DFC" w:rsidRDefault="009F7211" w:rsidP="00A82A7F">
            <w:pPr>
              <w:tabs>
                <w:tab w:val="left" w:pos="0"/>
                <w:tab w:val="left" w:pos="851"/>
              </w:tabs>
              <w:snapToGrid w:val="0"/>
              <w:rPr>
                <w:sz w:val="24"/>
                <w:szCs w:val="24"/>
              </w:rPr>
            </w:pP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6.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Сумма платежа</w:t>
            </w:r>
          </w:p>
          <w:p w:rsidR="009F7211" w:rsidRPr="00C21DFC" w:rsidRDefault="009F7211" w:rsidP="00A82A7F">
            <w:pPr>
              <w:rPr>
                <w:i/>
                <w:sz w:val="24"/>
                <w:szCs w:val="24"/>
              </w:rPr>
            </w:pPr>
            <w:r w:rsidRPr="00C21DFC">
              <w:rPr>
                <w:i/>
                <w:sz w:val="24"/>
                <w:szCs w:val="24"/>
              </w:rPr>
              <w:t>В формате 0.00</w:t>
            </w: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7.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 xml:space="preserve">Код валюты платежа </w:t>
            </w: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8.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Код платежа</w:t>
            </w:r>
          </w:p>
          <w:p w:rsidR="009F7211" w:rsidRPr="00C21DFC" w:rsidRDefault="009F7211" w:rsidP="00A82A7F">
            <w:pPr>
              <w:rPr>
                <w:i/>
                <w:sz w:val="24"/>
                <w:szCs w:val="24"/>
              </w:rPr>
            </w:pPr>
            <w:r w:rsidRPr="00C21DFC">
              <w:rPr>
                <w:i/>
                <w:sz w:val="24"/>
                <w:szCs w:val="24"/>
              </w:rPr>
              <w:t>Поле заполняется в соответствии с Классификатором платежей</w:t>
            </w:r>
          </w:p>
        </w:tc>
      </w:tr>
      <w:tr w:rsidR="00C21DFC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9.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21DFC">
              <w:rPr>
                <w:rFonts w:eastAsia="Calibri"/>
                <w:sz w:val="24"/>
                <w:szCs w:val="24"/>
                <w:lang w:eastAsia="en-US"/>
              </w:rPr>
              <w:t>Сумма платежа в соответствии с кодом платежа</w:t>
            </w:r>
          </w:p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rFonts w:eastAsia="Calibri"/>
                <w:i/>
                <w:sz w:val="24"/>
                <w:szCs w:val="24"/>
                <w:lang w:eastAsia="en-US"/>
              </w:rPr>
              <w:t>В формате 0.00</w:t>
            </w:r>
          </w:p>
        </w:tc>
      </w:tr>
      <w:tr w:rsidR="009F7211" w:rsidRPr="00C21DFC" w:rsidTr="00A82A7F">
        <w:tc>
          <w:tcPr>
            <w:tcW w:w="992" w:type="dxa"/>
            <w:shd w:val="clear" w:color="auto" w:fill="auto"/>
            <w:vAlign w:val="center"/>
          </w:tcPr>
          <w:p w:rsidR="009F7211" w:rsidRPr="00C21DFC" w:rsidRDefault="009F7211" w:rsidP="00A82A7F">
            <w:pPr>
              <w:jc w:val="center"/>
              <w:rPr>
                <w:sz w:val="24"/>
                <w:szCs w:val="24"/>
              </w:rPr>
            </w:pPr>
            <w:r w:rsidRPr="00C21DFC">
              <w:rPr>
                <w:sz w:val="24"/>
                <w:szCs w:val="24"/>
              </w:rPr>
              <w:t>10.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:rsidR="009F7211" w:rsidRPr="00C21DFC" w:rsidRDefault="009F7211" w:rsidP="00A82A7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21DFC">
              <w:rPr>
                <w:rFonts w:eastAsia="Calibri"/>
                <w:sz w:val="24"/>
                <w:szCs w:val="24"/>
                <w:lang w:eastAsia="en-US"/>
              </w:rPr>
              <w:t>Дата осуществления платежа</w:t>
            </w:r>
          </w:p>
          <w:p w:rsidR="009F7211" w:rsidRPr="00C21DFC" w:rsidRDefault="009F7211" w:rsidP="00A82A7F">
            <w:pPr>
              <w:rPr>
                <w:sz w:val="24"/>
                <w:szCs w:val="24"/>
              </w:rPr>
            </w:pPr>
            <w:r w:rsidRPr="00C21DFC">
              <w:rPr>
                <w:rFonts w:eastAsia="Calibri"/>
                <w:i/>
                <w:sz w:val="24"/>
                <w:szCs w:val="24"/>
                <w:lang w:eastAsia="en-US"/>
              </w:rPr>
              <w:t>В формате ДД.ММ.ГГГГ</w:t>
            </w:r>
          </w:p>
        </w:tc>
      </w:tr>
    </w:tbl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Примечания:</w:t>
      </w: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 xml:space="preserve">1. Электронный форматный документ предоставляется посредством системы обмена информационными сообщениями по запросу Государственного таможенного комитета Приднестровской Молдавской Республики. В запросе Государственного таможенного комитета Приднестровской Молдавской Республики указывается период, за который запрашивается информация, но не более 1 (одного) года от даты запроса. </w:t>
      </w: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2. Поля 2-5 являются составляющими номера карточки платежа.</w:t>
      </w: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3. В поле 7 «Код валюты платежа» указывается трехзначный цифровой код валюты платежа. Заполняется в соответствии с Приложением № 2 к Приказу Государственного таможенного комитета Приднестровской Молдавской Республики и Приднестровского республиканского банка от 1 сентября 2010 года № 194/01-05/90 «Об утверждении классификатора валют и классификатора стран мира (территорий)» (регистрационный № 5403 от 5 октября 2010 года) (САЗ 10-40).</w:t>
      </w: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4. Поле 8 «Код платежа» заполняется в соответствии с классификатором платежей (Приложение №3 к настоящей Инструкции).</w:t>
      </w: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5. В поле 9 «Сумма платежа в соответствии с кодом платежа» указывается сумма, соответствующая коду платежа в поле 8 «Код платежа».</w:t>
      </w:r>
    </w:p>
    <w:p w:rsidR="009F7211" w:rsidRPr="00C21DFC" w:rsidRDefault="009F7211" w:rsidP="009F7211">
      <w:pPr>
        <w:ind w:firstLine="284"/>
        <w:jc w:val="both"/>
        <w:rPr>
          <w:sz w:val="24"/>
          <w:szCs w:val="24"/>
        </w:rPr>
      </w:pPr>
      <w:r w:rsidRPr="00C21DFC">
        <w:rPr>
          <w:sz w:val="24"/>
          <w:szCs w:val="24"/>
        </w:rPr>
        <w:t>6. В случае разделения суммы платежа на несколько частей в связи с несколькими кодами платежей поле 8 «Код платежа» заполняется последовательностью кодов, разделенных запятой, а поле 9 «Сумма платежа в соответствии с кодом платежа» заполняется последовательностью сумм в формате 0.00, разделенных запятой. При этом количество значений в полях 8 и 9 должно совпадать.</w:t>
      </w:r>
      <w:r w:rsidR="008D29F0" w:rsidRPr="00C21DFC">
        <w:rPr>
          <w:sz w:val="24"/>
          <w:szCs w:val="24"/>
        </w:rPr>
        <w:t>»</w:t>
      </w:r>
    </w:p>
    <w:bookmarkEnd w:id="0"/>
    <w:p w:rsidR="00C249AC" w:rsidRPr="00C21DFC" w:rsidRDefault="00C249AC" w:rsidP="009F7211">
      <w:pPr>
        <w:ind w:firstLine="284"/>
        <w:jc w:val="both"/>
        <w:rPr>
          <w:sz w:val="24"/>
          <w:szCs w:val="24"/>
        </w:rPr>
      </w:pPr>
    </w:p>
    <w:sectPr w:rsidR="00C249AC" w:rsidRPr="00C21DFC" w:rsidSect="00BA162A">
      <w:headerReference w:type="default" r:id="rId9"/>
      <w:pgSz w:w="11906" w:h="16838" w:code="9"/>
      <w:pgMar w:top="1134" w:right="851" w:bottom="113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3E4" w:rsidRDefault="009313E4">
      <w:r>
        <w:separator/>
      </w:r>
    </w:p>
  </w:endnote>
  <w:endnote w:type="continuationSeparator" w:id="0">
    <w:p w:rsidR="009313E4" w:rsidRDefault="0093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3E4" w:rsidRDefault="009313E4">
      <w:r>
        <w:separator/>
      </w:r>
    </w:p>
  </w:footnote>
  <w:footnote w:type="continuationSeparator" w:id="0">
    <w:p w:rsidR="009313E4" w:rsidRDefault="00931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EAE"/>
    <w:rsid w:val="00004552"/>
    <w:rsid w:val="00006F94"/>
    <w:rsid w:val="00007DC9"/>
    <w:rsid w:val="0001181E"/>
    <w:rsid w:val="00023F18"/>
    <w:rsid w:val="00025C47"/>
    <w:rsid w:val="0002694E"/>
    <w:rsid w:val="00026CB4"/>
    <w:rsid w:val="000313A2"/>
    <w:rsid w:val="00031A54"/>
    <w:rsid w:val="00035F77"/>
    <w:rsid w:val="000379FC"/>
    <w:rsid w:val="00037FDB"/>
    <w:rsid w:val="00040BE3"/>
    <w:rsid w:val="00051B6A"/>
    <w:rsid w:val="000538C0"/>
    <w:rsid w:val="00054511"/>
    <w:rsid w:val="000557CC"/>
    <w:rsid w:val="0006083D"/>
    <w:rsid w:val="00065DB6"/>
    <w:rsid w:val="000720AD"/>
    <w:rsid w:val="00075E86"/>
    <w:rsid w:val="0008145E"/>
    <w:rsid w:val="000817DC"/>
    <w:rsid w:val="00084E53"/>
    <w:rsid w:val="000920BB"/>
    <w:rsid w:val="00092D01"/>
    <w:rsid w:val="00093392"/>
    <w:rsid w:val="0009698E"/>
    <w:rsid w:val="000A1F40"/>
    <w:rsid w:val="000A2267"/>
    <w:rsid w:val="000B0CED"/>
    <w:rsid w:val="000B1128"/>
    <w:rsid w:val="000B19CD"/>
    <w:rsid w:val="000B6E30"/>
    <w:rsid w:val="000C4FD4"/>
    <w:rsid w:val="000D208D"/>
    <w:rsid w:val="000D2714"/>
    <w:rsid w:val="000D774B"/>
    <w:rsid w:val="000E1089"/>
    <w:rsid w:val="000E10D0"/>
    <w:rsid w:val="000E2939"/>
    <w:rsid w:val="000E2D2C"/>
    <w:rsid w:val="000E33B0"/>
    <w:rsid w:val="000E34BB"/>
    <w:rsid w:val="000E5491"/>
    <w:rsid w:val="000E65C2"/>
    <w:rsid w:val="000E6A3C"/>
    <w:rsid w:val="000F1910"/>
    <w:rsid w:val="000F1BEF"/>
    <w:rsid w:val="000F6EA1"/>
    <w:rsid w:val="000F7C64"/>
    <w:rsid w:val="00100C45"/>
    <w:rsid w:val="001049E4"/>
    <w:rsid w:val="00106E85"/>
    <w:rsid w:val="00110327"/>
    <w:rsid w:val="00110AC1"/>
    <w:rsid w:val="00111C2C"/>
    <w:rsid w:val="00111C69"/>
    <w:rsid w:val="00113CEF"/>
    <w:rsid w:val="00114936"/>
    <w:rsid w:val="00116662"/>
    <w:rsid w:val="00124D42"/>
    <w:rsid w:val="00125ECF"/>
    <w:rsid w:val="00125EEE"/>
    <w:rsid w:val="001310E1"/>
    <w:rsid w:val="00131B10"/>
    <w:rsid w:val="00134111"/>
    <w:rsid w:val="00135CC6"/>
    <w:rsid w:val="0013639C"/>
    <w:rsid w:val="00136D76"/>
    <w:rsid w:val="001478F8"/>
    <w:rsid w:val="00151034"/>
    <w:rsid w:val="00154E4F"/>
    <w:rsid w:val="00161B98"/>
    <w:rsid w:val="00162427"/>
    <w:rsid w:val="00162EA7"/>
    <w:rsid w:val="0016342A"/>
    <w:rsid w:val="00165207"/>
    <w:rsid w:val="00165BFF"/>
    <w:rsid w:val="00167436"/>
    <w:rsid w:val="00173806"/>
    <w:rsid w:val="00174EA1"/>
    <w:rsid w:val="0017609D"/>
    <w:rsid w:val="00177D7E"/>
    <w:rsid w:val="00180124"/>
    <w:rsid w:val="001815B0"/>
    <w:rsid w:val="0018376C"/>
    <w:rsid w:val="001871EB"/>
    <w:rsid w:val="00187B2A"/>
    <w:rsid w:val="00190B07"/>
    <w:rsid w:val="00190E74"/>
    <w:rsid w:val="00192A55"/>
    <w:rsid w:val="00194F73"/>
    <w:rsid w:val="00195252"/>
    <w:rsid w:val="00195E67"/>
    <w:rsid w:val="00195EAD"/>
    <w:rsid w:val="001A1C26"/>
    <w:rsid w:val="001A3485"/>
    <w:rsid w:val="001A7724"/>
    <w:rsid w:val="001B43A4"/>
    <w:rsid w:val="001B6D02"/>
    <w:rsid w:val="001B78CB"/>
    <w:rsid w:val="001C2AC1"/>
    <w:rsid w:val="001C7DB2"/>
    <w:rsid w:val="001E1741"/>
    <w:rsid w:val="001E612D"/>
    <w:rsid w:val="001F10C2"/>
    <w:rsid w:val="001F25FA"/>
    <w:rsid w:val="001F421F"/>
    <w:rsid w:val="001F62E8"/>
    <w:rsid w:val="001F6A88"/>
    <w:rsid w:val="001F79D4"/>
    <w:rsid w:val="0020394A"/>
    <w:rsid w:val="00204D81"/>
    <w:rsid w:val="00207EE3"/>
    <w:rsid w:val="0021154D"/>
    <w:rsid w:val="002212CE"/>
    <w:rsid w:val="0023038D"/>
    <w:rsid w:val="00230543"/>
    <w:rsid w:val="00234576"/>
    <w:rsid w:val="002362A4"/>
    <w:rsid w:val="00237960"/>
    <w:rsid w:val="002401DF"/>
    <w:rsid w:val="00240DB7"/>
    <w:rsid w:val="00241427"/>
    <w:rsid w:val="002440D4"/>
    <w:rsid w:val="00247ACD"/>
    <w:rsid w:val="0025338E"/>
    <w:rsid w:val="00253926"/>
    <w:rsid w:val="00257F47"/>
    <w:rsid w:val="002606EE"/>
    <w:rsid w:val="00260C3F"/>
    <w:rsid w:val="00262E2A"/>
    <w:rsid w:val="00266604"/>
    <w:rsid w:val="00272F54"/>
    <w:rsid w:val="002731CA"/>
    <w:rsid w:val="002816F8"/>
    <w:rsid w:val="00284CD7"/>
    <w:rsid w:val="002928F1"/>
    <w:rsid w:val="00294684"/>
    <w:rsid w:val="002976F1"/>
    <w:rsid w:val="00297C08"/>
    <w:rsid w:val="002A1B26"/>
    <w:rsid w:val="002A5B4D"/>
    <w:rsid w:val="002A6A58"/>
    <w:rsid w:val="002B1DDD"/>
    <w:rsid w:val="002B33BC"/>
    <w:rsid w:val="002B565F"/>
    <w:rsid w:val="002B7531"/>
    <w:rsid w:val="002C4804"/>
    <w:rsid w:val="002C4CF7"/>
    <w:rsid w:val="002D0B03"/>
    <w:rsid w:val="002D0C17"/>
    <w:rsid w:val="002D3960"/>
    <w:rsid w:val="002D60FE"/>
    <w:rsid w:val="002D6C40"/>
    <w:rsid w:val="002D7E23"/>
    <w:rsid w:val="002E2449"/>
    <w:rsid w:val="002E6335"/>
    <w:rsid w:val="002E7DE1"/>
    <w:rsid w:val="002F07DF"/>
    <w:rsid w:val="002F1265"/>
    <w:rsid w:val="002F2D92"/>
    <w:rsid w:val="002F46DE"/>
    <w:rsid w:val="002F6B6B"/>
    <w:rsid w:val="002F7C97"/>
    <w:rsid w:val="0030022F"/>
    <w:rsid w:val="003031E7"/>
    <w:rsid w:val="0030545F"/>
    <w:rsid w:val="00307AF7"/>
    <w:rsid w:val="00311645"/>
    <w:rsid w:val="00312FBE"/>
    <w:rsid w:val="00314212"/>
    <w:rsid w:val="003205A7"/>
    <w:rsid w:val="0032651B"/>
    <w:rsid w:val="00327BAA"/>
    <w:rsid w:val="00330DD4"/>
    <w:rsid w:val="0033179E"/>
    <w:rsid w:val="0033414E"/>
    <w:rsid w:val="00334351"/>
    <w:rsid w:val="00336ECC"/>
    <w:rsid w:val="00337554"/>
    <w:rsid w:val="00347072"/>
    <w:rsid w:val="00355294"/>
    <w:rsid w:val="00355B53"/>
    <w:rsid w:val="00366618"/>
    <w:rsid w:val="003701E1"/>
    <w:rsid w:val="00380AE9"/>
    <w:rsid w:val="0038164D"/>
    <w:rsid w:val="00381A3E"/>
    <w:rsid w:val="0038579C"/>
    <w:rsid w:val="00385A42"/>
    <w:rsid w:val="0039207B"/>
    <w:rsid w:val="003A1E50"/>
    <w:rsid w:val="003A36A3"/>
    <w:rsid w:val="003A4999"/>
    <w:rsid w:val="003A723E"/>
    <w:rsid w:val="003A738A"/>
    <w:rsid w:val="003B36EB"/>
    <w:rsid w:val="003B6F51"/>
    <w:rsid w:val="003B7CB9"/>
    <w:rsid w:val="003C3507"/>
    <w:rsid w:val="003C4686"/>
    <w:rsid w:val="003C569A"/>
    <w:rsid w:val="003C6535"/>
    <w:rsid w:val="003C766E"/>
    <w:rsid w:val="003C79F3"/>
    <w:rsid w:val="003D2EFA"/>
    <w:rsid w:val="003E19C4"/>
    <w:rsid w:val="003F0F23"/>
    <w:rsid w:val="003F1031"/>
    <w:rsid w:val="003F1DE2"/>
    <w:rsid w:val="003F44A0"/>
    <w:rsid w:val="003F45B9"/>
    <w:rsid w:val="003F59A1"/>
    <w:rsid w:val="003F6238"/>
    <w:rsid w:val="00401509"/>
    <w:rsid w:val="0040364F"/>
    <w:rsid w:val="00407CB5"/>
    <w:rsid w:val="00410F89"/>
    <w:rsid w:val="00424584"/>
    <w:rsid w:val="004318D1"/>
    <w:rsid w:val="0043286A"/>
    <w:rsid w:val="004374EF"/>
    <w:rsid w:val="004410D2"/>
    <w:rsid w:val="004413DD"/>
    <w:rsid w:val="0044237C"/>
    <w:rsid w:val="00442CF2"/>
    <w:rsid w:val="0044566C"/>
    <w:rsid w:val="00445CF9"/>
    <w:rsid w:val="004464B7"/>
    <w:rsid w:val="00452AB6"/>
    <w:rsid w:val="00453EA3"/>
    <w:rsid w:val="00455A59"/>
    <w:rsid w:val="00461C9B"/>
    <w:rsid w:val="00462F02"/>
    <w:rsid w:val="00463AAD"/>
    <w:rsid w:val="004655F4"/>
    <w:rsid w:val="00471873"/>
    <w:rsid w:val="00480117"/>
    <w:rsid w:val="004868E8"/>
    <w:rsid w:val="00487110"/>
    <w:rsid w:val="004958DF"/>
    <w:rsid w:val="00495936"/>
    <w:rsid w:val="00496107"/>
    <w:rsid w:val="00497FD5"/>
    <w:rsid w:val="004A20AF"/>
    <w:rsid w:val="004A2A6D"/>
    <w:rsid w:val="004A3496"/>
    <w:rsid w:val="004A3B2F"/>
    <w:rsid w:val="004A6515"/>
    <w:rsid w:val="004A6859"/>
    <w:rsid w:val="004B14B1"/>
    <w:rsid w:val="004B5A62"/>
    <w:rsid w:val="004B5A6A"/>
    <w:rsid w:val="004B641F"/>
    <w:rsid w:val="004B750A"/>
    <w:rsid w:val="004C1602"/>
    <w:rsid w:val="004C2173"/>
    <w:rsid w:val="004C3812"/>
    <w:rsid w:val="004C4AEE"/>
    <w:rsid w:val="004C4B39"/>
    <w:rsid w:val="004C6733"/>
    <w:rsid w:val="004D01E1"/>
    <w:rsid w:val="004D1860"/>
    <w:rsid w:val="004D1B87"/>
    <w:rsid w:val="004D709F"/>
    <w:rsid w:val="004D7D33"/>
    <w:rsid w:val="004E0796"/>
    <w:rsid w:val="004E3DCC"/>
    <w:rsid w:val="004E6914"/>
    <w:rsid w:val="004E6F70"/>
    <w:rsid w:val="004F0E42"/>
    <w:rsid w:val="004F3DEE"/>
    <w:rsid w:val="004F3DF9"/>
    <w:rsid w:val="00511D19"/>
    <w:rsid w:val="005121A8"/>
    <w:rsid w:val="00512728"/>
    <w:rsid w:val="00515E2C"/>
    <w:rsid w:val="00515FC9"/>
    <w:rsid w:val="005207C2"/>
    <w:rsid w:val="005222C2"/>
    <w:rsid w:val="00526F42"/>
    <w:rsid w:val="00531153"/>
    <w:rsid w:val="00534A07"/>
    <w:rsid w:val="00536A0C"/>
    <w:rsid w:val="0054128F"/>
    <w:rsid w:val="00542EBF"/>
    <w:rsid w:val="0054688A"/>
    <w:rsid w:val="00554E3E"/>
    <w:rsid w:val="00555815"/>
    <w:rsid w:val="00556CA4"/>
    <w:rsid w:val="00557264"/>
    <w:rsid w:val="005574F2"/>
    <w:rsid w:val="00564476"/>
    <w:rsid w:val="00570A25"/>
    <w:rsid w:val="0057272E"/>
    <w:rsid w:val="0057745E"/>
    <w:rsid w:val="00580E08"/>
    <w:rsid w:val="0058135E"/>
    <w:rsid w:val="00582606"/>
    <w:rsid w:val="00586D22"/>
    <w:rsid w:val="005877A9"/>
    <w:rsid w:val="0059436B"/>
    <w:rsid w:val="005A0EA3"/>
    <w:rsid w:val="005A79FB"/>
    <w:rsid w:val="005B0415"/>
    <w:rsid w:val="005B2A04"/>
    <w:rsid w:val="005B50A9"/>
    <w:rsid w:val="005B5CC9"/>
    <w:rsid w:val="005B5F74"/>
    <w:rsid w:val="005B7C28"/>
    <w:rsid w:val="005C7A95"/>
    <w:rsid w:val="005D0E19"/>
    <w:rsid w:val="005D3E88"/>
    <w:rsid w:val="005D56CF"/>
    <w:rsid w:val="005E0C50"/>
    <w:rsid w:val="005E0C6C"/>
    <w:rsid w:val="005E19B1"/>
    <w:rsid w:val="006031DA"/>
    <w:rsid w:val="00605790"/>
    <w:rsid w:val="00610AEB"/>
    <w:rsid w:val="00611C24"/>
    <w:rsid w:val="0061402F"/>
    <w:rsid w:val="00614446"/>
    <w:rsid w:val="00626F35"/>
    <w:rsid w:val="00631EAF"/>
    <w:rsid w:val="00632ACF"/>
    <w:rsid w:val="00633D38"/>
    <w:rsid w:val="0063776A"/>
    <w:rsid w:val="0064536E"/>
    <w:rsid w:val="0065214B"/>
    <w:rsid w:val="00654DFB"/>
    <w:rsid w:val="00657D41"/>
    <w:rsid w:val="00662F61"/>
    <w:rsid w:val="00666202"/>
    <w:rsid w:val="0067171B"/>
    <w:rsid w:val="00681404"/>
    <w:rsid w:val="006816D6"/>
    <w:rsid w:val="00682EAE"/>
    <w:rsid w:val="0068578C"/>
    <w:rsid w:val="0068697C"/>
    <w:rsid w:val="00686C5C"/>
    <w:rsid w:val="00691307"/>
    <w:rsid w:val="006924CE"/>
    <w:rsid w:val="00692AE4"/>
    <w:rsid w:val="00693DE4"/>
    <w:rsid w:val="00694507"/>
    <w:rsid w:val="00695825"/>
    <w:rsid w:val="00695BB6"/>
    <w:rsid w:val="00696521"/>
    <w:rsid w:val="00696966"/>
    <w:rsid w:val="006A0F64"/>
    <w:rsid w:val="006A2416"/>
    <w:rsid w:val="006A38BE"/>
    <w:rsid w:val="006A3E19"/>
    <w:rsid w:val="006A5925"/>
    <w:rsid w:val="006A5EC1"/>
    <w:rsid w:val="006A7A21"/>
    <w:rsid w:val="006A7F77"/>
    <w:rsid w:val="006B084A"/>
    <w:rsid w:val="006B6CCF"/>
    <w:rsid w:val="006B7B07"/>
    <w:rsid w:val="006C1AFA"/>
    <w:rsid w:val="006C61A5"/>
    <w:rsid w:val="006C7DD3"/>
    <w:rsid w:val="006C7E9C"/>
    <w:rsid w:val="006D4E54"/>
    <w:rsid w:val="006D6C59"/>
    <w:rsid w:val="006D7EC2"/>
    <w:rsid w:val="006E05A1"/>
    <w:rsid w:val="006E0D0A"/>
    <w:rsid w:val="006E1ADC"/>
    <w:rsid w:val="006E2C14"/>
    <w:rsid w:val="006E4042"/>
    <w:rsid w:val="006E4E77"/>
    <w:rsid w:val="006F34B8"/>
    <w:rsid w:val="006F4568"/>
    <w:rsid w:val="00701603"/>
    <w:rsid w:val="00701704"/>
    <w:rsid w:val="00705979"/>
    <w:rsid w:val="00705AC0"/>
    <w:rsid w:val="00707728"/>
    <w:rsid w:val="00710424"/>
    <w:rsid w:val="00714A8C"/>
    <w:rsid w:val="007252B0"/>
    <w:rsid w:val="00727B99"/>
    <w:rsid w:val="00730498"/>
    <w:rsid w:val="0073170B"/>
    <w:rsid w:val="00733229"/>
    <w:rsid w:val="007364CC"/>
    <w:rsid w:val="00740239"/>
    <w:rsid w:val="0074142F"/>
    <w:rsid w:val="00744257"/>
    <w:rsid w:val="00745014"/>
    <w:rsid w:val="00746821"/>
    <w:rsid w:val="00746899"/>
    <w:rsid w:val="00746EAE"/>
    <w:rsid w:val="00747A37"/>
    <w:rsid w:val="00750B04"/>
    <w:rsid w:val="0075115D"/>
    <w:rsid w:val="0075138D"/>
    <w:rsid w:val="00751755"/>
    <w:rsid w:val="0075251C"/>
    <w:rsid w:val="0075358E"/>
    <w:rsid w:val="007538C6"/>
    <w:rsid w:val="00753A1F"/>
    <w:rsid w:val="00753CF2"/>
    <w:rsid w:val="00755655"/>
    <w:rsid w:val="00756598"/>
    <w:rsid w:val="00764D62"/>
    <w:rsid w:val="0076712B"/>
    <w:rsid w:val="00773C14"/>
    <w:rsid w:val="00777A90"/>
    <w:rsid w:val="0078232E"/>
    <w:rsid w:val="00784350"/>
    <w:rsid w:val="00785DF6"/>
    <w:rsid w:val="007875E1"/>
    <w:rsid w:val="00793192"/>
    <w:rsid w:val="00793449"/>
    <w:rsid w:val="007951A6"/>
    <w:rsid w:val="00796E67"/>
    <w:rsid w:val="007972D8"/>
    <w:rsid w:val="00797BDB"/>
    <w:rsid w:val="007B1C83"/>
    <w:rsid w:val="007C203B"/>
    <w:rsid w:val="007C2D99"/>
    <w:rsid w:val="007C35AB"/>
    <w:rsid w:val="007C7325"/>
    <w:rsid w:val="007D2341"/>
    <w:rsid w:val="007E20F0"/>
    <w:rsid w:val="007E23A1"/>
    <w:rsid w:val="007E319F"/>
    <w:rsid w:val="007F0446"/>
    <w:rsid w:val="007F3D7F"/>
    <w:rsid w:val="007F6262"/>
    <w:rsid w:val="007F6DEB"/>
    <w:rsid w:val="0080071F"/>
    <w:rsid w:val="008013C2"/>
    <w:rsid w:val="00801C07"/>
    <w:rsid w:val="00802177"/>
    <w:rsid w:val="008026B3"/>
    <w:rsid w:val="008104BF"/>
    <w:rsid w:val="0081126D"/>
    <w:rsid w:val="00815983"/>
    <w:rsid w:val="00815AAE"/>
    <w:rsid w:val="0081645C"/>
    <w:rsid w:val="00826810"/>
    <w:rsid w:val="00831ED6"/>
    <w:rsid w:val="00836765"/>
    <w:rsid w:val="00837C95"/>
    <w:rsid w:val="00840CAD"/>
    <w:rsid w:val="00841460"/>
    <w:rsid w:val="00842217"/>
    <w:rsid w:val="008429C3"/>
    <w:rsid w:val="00850598"/>
    <w:rsid w:val="00850BE3"/>
    <w:rsid w:val="00851973"/>
    <w:rsid w:val="008562BD"/>
    <w:rsid w:val="00860CA1"/>
    <w:rsid w:val="00864B32"/>
    <w:rsid w:val="0086564F"/>
    <w:rsid w:val="00870F35"/>
    <w:rsid w:val="00872CD3"/>
    <w:rsid w:val="008765C0"/>
    <w:rsid w:val="008824D6"/>
    <w:rsid w:val="00884BB6"/>
    <w:rsid w:val="008903BE"/>
    <w:rsid w:val="0089518B"/>
    <w:rsid w:val="00896181"/>
    <w:rsid w:val="00897773"/>
    <w:rsid w:val="008A0761"/>
    <w:rsid w:val="008A087D"/>
    <w:rsid w:val="008A4F41"/>
    <w:rsid w:val="008A60C7"/>
    <w:rsid w:val="008B0018"/>
    <w:rsid w:val="008B089E"/>
    <w:rsid w:val="008B18CD"/>
    <w:rsid w:val="008C2B6C"/>
    <w:rsid w:val="008C72B3"/>
    <w:rsid w:val="008D29F0"/>
    <w:rsid w:val="008D42EA"/>
    <w:rsid w:val="008E22E6"/>
    <w:rsid w:val="008E2EC1"/>
    <w:rsid w:val="008E5C1C"/>
    <w:rsid w:val="008E7D5E"/>
    <w:rsid w:val="008F0A0B"/>
    <w:rsid w:val="008F0DE9"/>
    <w:rsid w:val="008F2672"/>
    <w:rsid w:val="008F44AD"/>
    <w:rsid w:val="008F76B6"/>
    <w:rsid w:val="00900EE0"/>
    <w:rsid w:val="00902A1B"/>
    <w:rsid w:val="00902BEC"/>
    <w:rsid w:val="00902C92"/>
    <w:rsid w:val="00903CCF"/>
    <w:rsid w:val="009100A3"/>
    <w:rsid w:val="009106EB"/>
    <w:rsid w:val="00914A29"/>
    <w:rsid w:val="0091579F"/>
    <w:rsid w:val="009217D5"/>
    <w:rsid w:val="00927ACF"/>
    <w:rsid w:val="009305C1"/>
    <w:rsid w:val="009313E4"/>
    <w:rsid w:val="00931B46"/>
    <w:rsid w:val="0093595E"/>
    <w:rsid w:val="009362CE"/>
    <w:rsid w:val="00943C0A"/>
    <w:rsid w:val="0094428A"/>
    <w:rsid w:val="00947166"/>
    <w:rsid w:val="00953599"/>
    <w:rsid w:val="009535A8"/>
    <w:rsid w:val="00956F0B"/>
    <w:rsid w:val="00964B6A"/>
    <w:rsid w:val="00971B7D"/>
    <w:rsid w:val="009750AB"/>
    <w:rsid w:val="0098032A"/>
    <w:rsid w:val="0098112D"/>
    <w:rsid w:val="00981F90"/>
    <w:rsid w:val="009865D7"/>
    <w:rsid w:val="00995A2B"/>
    <w:rsid w:val="009B2387"/>
    <w:rsid w:val="009B4111"/>
    <w:rsid w:val="009B7B17"/>
    <w:rsid w:val="009C5A04"/>
    <w:rsid w:val="009C68CB"/>
    <w:rsid w:val="009C68DE"/>
    <w:rsid w:val="009D0B32"/>
    <w:rsid w:val="009D2037"/>
    <w:rsid w:val="009D5113"/>
    <w:rsid w:val="009D62BD"/>
    <w:rsid w:val="009E24E7"/>
    <w:rsid w:val="009F3BCC"/>
    <w:rsid w:val="009F45CB"/>
    <w:rsid w:val="009F7211"/>
    <w:rsid w:val="009F7B2F"/>
    <w:rsid w:val="00A0686B"/>
    <w:rsid w:val="00A11372"/>
    <w:rsid w:val="00A116A7"/>
    <w:rsid w:val="00A14812"/>
    <w:rsid w:val="00A17DEC"/>
    <w:rsid w:val="00A203E4"/>
    <w:rsid w:val="00A208F1"/>
    <w:rsid w:val="00A20C24"/>
    <w:rsid w:val="00A23D7B"/>
    <w:rsid w:val="00A24633"/>
    <w:rsid w:val="00A369EF"/>
    <w:rsid w:val="00A431F2"/>
    <w:rsid w:val="00A43D6A"/>
    <w:rsid w:val="00A45D11"/>
    <w:rsid w:val="00A50805"/>
    <w:rsid w:val="00A51F5F"/>
    <w:rsid w:val="00A53DBB"/>
    <w:rsid w:val="00A556F3"/>
    <w:rsid w:val="00A579A8"/>
    <w:rsid w:val="00A57A1B"/>
    <w:rsid w:val="00A61412"/>
    <w:rsid w:val="00A616DA"/>
    <w:rsid w:val="00A6281C"/>
    <w:rsid w:val="00A660C2"/>
    <w:rsid w:val="00A73C5A"/>
    <w:rsid w:val="00A762AC"/>
    <w:rsid w:val="00A8296D"/>
    <w:rsid w:val="00A82A7F"/>
    <w:rsid w:val="00A84098"/>
    <w:rsid w:val="00A87DC7"/>
    <w:rsid w:val="00A93078"/>
    <w:rsid w:val="00A932F4"/>
    <w:rsid w:val="00A94BDB"/>
    <w:rsid w:val="00A95BD6"/>
    <w:rsid w:val="00A96DF3"/>
    <w:rsid w:val="00AA0B84"/>
    <w:rsid w:val="00AA0D3B"/>
    <w:rsid w:val="00AA1043"/>
    <w:rsid w:val="00AA11D4"/>
    <w:rsid w:val="00AA22DB"/>
    <w:rsid w:val="00AB24F6"/>
    <w:rsid w:val="00AB451E"/>
    <w:rsid w:val="00AB7325"/>
    <w:rsid w:val="00AC15AA"/>
    <w:rsid w:val="00AC4F14"/>
    <w:rsid w:val="00AC5212"/>
    <w:rsid w:val="00AD45D8"/>
    <w:rsid w:val="00AD4C0A"/>
    <w:rsid w:val="00AE0D31"/>
    <w:rsid w:val="00AE1523"/>
    <w:rsid w:val="00AE4271"/>
    <w:rsid w:val="00AE42A9"/>
    <w:rsid w:val="00AE7B81"/>
    <w:rsid w:val="00AF2288"/>
    <w:rsid w:val="00AF3F58"/>
    <w:rsid w:val="00AF3FF5"/>
    <w:rsid w:val="00B00D63"/>
    <w:rsid w:val="00B0148B"/>
    <w:rsid w:val="00B061FF"/>
    <w:rsid w:val="00B1345C"/>
    <w:rsid w:val="00B22661"/>
    <w:rsid w:val="00B2518A"/>
    <w:rsid w:val="00B253F5"/>
    <w:rsid w:val="00B3377E"/>
    <w:rsid w:val="00B33B53"/>
    <w:rsid w:val="00B33D8E"/>
    <w:rsid w:val="00B437E4"/>
    <w:rsid w:val="00B47D95"/>
    <w:rsid w:val="00B56253"/>
    <w:rsid w:val="00B570BC"/>
    <w:rsid w:val="00B621CA"/>
    <w:rsid w:val="00B65914"/>
    <w:rsid w:val="00B66120"/>
    <w:rsid w:val="00B66159"/>
    <w:rsid w:val="00B6633B"/>
    <w:rsid w:val="00B73E46"/>
    <w:rsid w:val="00B80897"/>
    <w:rsid w:val="00B8189D"/>
    <w:rsid w:val="00B842D7"/>
    <w:rsid w:val="00B85C2B"/>
    <w:rsid w:val="00B94012"/>
    <w:rsid w:val="00B97F78"/>
    <w:rsid w:val="00BA1381"/>
    <w:rsid w:val="00BA162A"/>
    <w:rsid w:val="00BA2CAE"/>
    <w:rsid w:val="00BA6290"/>
    <w:rsid w:val="00BA62E2"/>
    <w:rsid w:val="00BA6783"/>
    <w:rsid w:val="00BA7BB4"/>
    <w:rsid w:val="00BB1403"/>
    <w:rsid w:val="00BB4CB4"/>
    <w:rsid w:val="00BC1260"/>
    <w:rsid w:val="00BC1FEC"/>
    <w:rsid w:val="00BC492F"/>
    <w:rsid w:val="00BC593F"/>
    <w:rsid w:val="00BC5FB0"/>
    <w:rsid w:val="00BC662F"/>
    <w:rsid w:val="00BC6DDC"/>
    <w:rsid w:val="00BD1165"/>
    <w:rsid w:val="00BD661C"/>
    <w:rsid w:val="00BD6E4E"/>
    <w:rsid w:val="00BD72F8"/>
    <w:rsid w:val="00BD7555"/>
    <w:rsid w:val="00BE519C"/>
    <w:rsid w:val="00BE5F7C"/>
    <w:rsid w:val="00BF099D"/>
    <w:rsid w:val="00BF1992"/>
    <w:rsid w:val="00BF1ED9"/>
    <w:rsid w:val="00BF265C"/>
    <w:rsid w:val="00BF3759"/>
    <w:rsid w:val="00BF4F2A"/>
    <w:rsid w:val="00C00496"/>
    <w:rsid w:val="00C00F0C"/>
    <w:rsid w:val="00C01E48"/>
    <w:rsid w:val="00C052C1"/>
    <w:rsid w:val="00C17320"/>
    <w:rsid w:val="00C17C6F"/>
    <w:rsid w:val="00C21DFC"/>
    <w:rsid w:val="00C22FF6"/>
    <w:rsid w:val="00C249AC"/>
    <w:rsid w:val="00C30F8D"/>
    <w:rsid w:val="00C35450"/>
    <w:rsid w:val="00C35BF3"/>
    <w:rsid w:val="00C35D78"/>
    <w:rsid w:val="00C36275"/>
    <w:rsid w:val="00C375FE"/>
    <w:rsid w:val="00C44183"/>
    <w:rsid w:val="00C449FB"/>
    <w:rsid w:val="00C477DD"/>
    <w:rsid w:val="00C541FC"/>
    <w:rsid w:val="00C6040B"/>
    <w:rsid w:val="00C62E87"/>
    <w:rsid w:val="00C63FDE"/>
    <w:rsid w:val="00C65F1F"/>
    <w:rsid w:val="00C71CA2"/>
    <w:rsid w:val="00C7291C"/>
    <w:rsid w:val="00C750D9"/>
    <w:rsid w:val="00C81709"/>
    <w:rsid w:val="00C87283"/>
    <w:rsid w:val="00C95E0A"/>
    <w:rsid w:val="00C97C7C"/>
    <w:rsid w:val="00CA0F05"/>
    <w:rsid w:val="00CA4E71"/>
    <w:rsid w:val="00CA550C"/>
    <w:rsid w:val="00CA5E54"/>
    <w:rsid w:val="00CA73BC"/>
    <w:rsid w:val="00CA7624"/>
    <w:rsid w:val="00CB2419"/>
    <w:rsid w:val="00CB2781"/>
    <w:rsid w:val="00CB2F1C"/>
    <w:rsid w:val="00CB438C"/>
    <w:rsid w:val="00CC05AD"/>
    <w:rsid w:val="00CC05B6"/>
    <w:rsid w:val="00CC57A5"/>
    <w:rsid w:val="00CD5532"/>
    <w:rsid w:val="00CD67C7"/>
    <w:rsid w:val="00CD71C2"/>
    <w:rsid w:val="00CE0296"/>
    <w:rsid w:val="00CE2FF1"/>
    <w:rsid w:val="00CF1E7B"/>
    <w:rsid w:val="00CF271C"/>
    <w:rsid w:val="00D01411"/>
    <w:rsid w:val="00D0287E"/>
    <w:rsid w:val="00D100F1"/>
    <w:rsid w:val="00D11EC0"/>
    <w:rsid w:val="00D13A70"/>
    <w:rsid w:val="00D21581"/>
    <w:rsid w:val="00D22CE0"/>
    <w:rsid w:val="00D23064"/>
    <w:rsid w:val="00D270D0"/>
    <w:rsid w:val="00D31879"/>
    <w:rsid w:val="00D320AB"/>
    <w:rsid w:val="00D35261"/>
    <w:rsid w:val="00D428D9"/>
    <w:rsid w:val="00D45C4E"/>
    <w:rsid w:val="00D55FA8"/>
    <w:rsid w:val="00D565D3"/>
    <w:rsid w:val="00D57026"/>
    <w:rsid w:val="00D5793E"/>
    <w:rsid w:val="00D57A19"/>
    <w:rsid w:val="00D60BBF"/>
    <w:rsid w:val="00D61754"/>
    <w:rsid w:val="00D61BD6"/>
    <w:rsid w:val="00D62199"/>
    <w:rsid w:val="00D63605"/>
    <w:rsid w:val="00D70D77"/>
    <w:rsid w:val="00D7138D"/>
    <w:rsid w:val="00D716E1"/>
    <w:rsid w:val="00D77428"/>
    <w:rsid w:val="00D85793"/>
    <w:rsid w:val="00D93BB3"/>
    <w:rsid w:val="00DA034C"/>
    <w:rsid w:val="00DA49A5"/>
    <w:rsid w:val="00DB0A38"/>
    <w:rsid w:val="00DB0FED"/>
    <w:rsid w:val="00DB2F96"/>
    <w:rsid w:val="00DB5882"/>
    <w:rsid w:val="00DC3904"/>
    <w:rsid w:val="00DD4186"/>
    <w:rsid w:val="00DD5935"/>
    <w:rsid w:val="00DD7657"/>
    <w:rsid w:val="00DF0F17"/>
    <w:rsid w:val="00DF4527"/>
    <w:rsid w:val="00DF663B"/>
    <w:rsid w:val="00DF6C18"/>
    <w:rsid w:val="00E00341"/>
    <w:rsid w:val="00E0236D"/>
    <w:rsid w:val="00E03403"/>
    <w:rsid w:val="00E03F21"/>
    <w:rsid w:val="00E04EB6"/>
    <w:rsid w:val="00E11C11"/>
    <w:rsid w:val="00E12D1A"/>
    <w:rsid w:val="00E1382C"/>
    <w:rsid w:val="00E160B3"/>
    <w:rsid w:val="00E16DED"/>
    <w:rsid w:val="00E2071C"/>
    <w:rsid w:val="00E2132E"/>
    <w:rsid w:val="00E2661F"/>
    <w:rsid w:val="00E268A5"/>
    <w:rsid w:val="00E36982"/>
    <w:rsid w:val="00E3795A"/>
    <w:rsid w:val="00E400AD"/>
    <w:rsid w:val="00E43FDE"/>
    <w:rsid w:val="00E445C2"/>
    <w:rsid w:val="00E463E7"/>
    <w:rsid w:val="00E53467"/>
    <w:rsid w:val="00E56BEF"/>
    <w:rsid w:val="00E57323"/>
    <w:rsid w:val="00E57D45"/>
    <w:rsid w:val="00E7775D"/>
    <w:rsid w:val="00E85CD4"/>
    <w:rsid w:val="00E92DD6"/>
    <w:rsid w:val="00E9394F"/>
    <w:rsid w:val="00E94509"/>
    <w:rsid w:val="00E95B2E"/>
    <w:rsid w:val="00E96939"/>
    <w:rsid w:val="00E9742E"/>
    <w:rsid w:val="00E97801"/>
    <w:rsid w:val="00EA022C"/>
    <w:rsid w:val="00EA1675"/>
    <w:rsid w:val="00EA2293"/>
    <w:rsid w:val="00EA56D4"/>
    <w:rsid w:val="00EB100F"/>
    <w:rsid w:val="00EB3362"/>
    <w:rsid w:val="00EB36E8"/>
    <w:rsid w:val="00EC4502"/>
    <w:rsid w:val="00EC59AA"/>
    <w:rsid w:val="00ED4336"/>
    <w:rsid w:val="00ED65D4"/>
    <w:rsid w:val="00EE0D8E"/>
    <w:rsid w:val="00EE4315"/>
    <w:rsid w:val="00EE6348"/>
    <w:rsid w:val="00EF1F08"/>
    <w:rsid w:val="00EF6CC3"/>
    <w:rsid w:val="00F0225C"/>
    <w:rsid w:val="00F0383C"/>
    <w:rsid w:val="00F04ACB"/>
    <w:rsid w:val="00F14336"/>
    <w:rsid w:val="00F233B3"/>
    <w:rsid w:val="00F23748"/>
    <w:rsid w:val="00F269D3"/>
    <w:rsid w:val="00F27E44"/>
    <w:rsid w:val="00F33FCB"/>
    <w:rsid w:val="00F37B8C"/>
    <w:rsid w:val="00F423F7"/>
    <w:rsid w:val="00F4792E"/>
    <w:rsid w:val="00F63CCE"/>
    <w:rsid w:val="00F73665"/>
    <w:rsid w:val="00F74E4A"/>
    <w:rsid w:val="00F75F0F"/>
    <w:rsid w:val="00F94B3A"/>
    <w:rsid w:val="00F94F58"/>
    <w:rsid w:val="00F97BF8"/>
    <w:rsid w:val="00FA0594"/>
    <w:rsid w:val="00FA0E1D"/>
    <w:rsid w:val="00FA145B"/>
    <w:rsid w:val="00FA4572"/>
    <w:rsid w:val="00FA4E00"/>
    <w:rsid w:val="00FA6EF6"/>
    <w:rsid w:val="00FA7F42"/>
    <w:rsid w:val="00FB00D4"/>
    <w:rsid w:val="00FB109B"/>
    <w:rsid w:val="00FB31D5"/>
    <w:rsid w:val="00FC2752"/>
    <w:rsid w:val="00FC4F66"/>
    <w:rsid w:val="00FC7582"/>
    <w:rsid w:val="00FE4FC8"/>
    <w:rsid w:val="00FF0ED8"/>
    <w:rsid w:val="00FF13A3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C64C9AD5-2D97-4263-914B-8751A2DD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599"/>
  </w:style>
  <w:style w:type="paragraph" w:styleId="1">
    <w:name w:val="heading 1"/>
    <w:basedOn w:val="a"/>
    <w:next w:val="a"/>
    <w:link w:val="10"/>
    <w:qFormat/>
    <w:rsid w:val="004B750A"/>
    <w:pPr>
      <w:keepNext/>
      <w:outlineLvl w:val="0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47A37"/>
    <w:rPr>
      <w:sz w:val="24"/>
      <w:lang w:val="en-US"/>
    </w:rPr>
  </w:style>
  <w:style w:type="paragraph" w:styleId="a3">
    <w:name w:val="Balloon Text"/>
    <w:basedOn w:val="a"/>
    <w:link w:val="a4"/>
    <w:semiHidden/>
    <w:unhideWhenUsed/>
    <w:rsid w:val="002539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semiHidden/>
    <w:rsid w:val="002539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E31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semiHidden/>
    <w:unhideWhenUsed/>
    <w:rsid w:val="004F0E42"/>
    <w:rPr>
      <w:sz w:val="16"/>
      <w:szCs w:val="16"/>
    </w:rPr>
  </w:style>
  <w:style w:type="paragraph" w:styleId="a7">
    <w:name w:val="annotation subject"/>
    <w:basedOn w:val="a"/>
    <w:next w:val="a"/>
    <w:link w:val="a8"/>
    <w:semiHidden/>
    <w:unhideWhenUsed/>
    <w:rsid w:val="008A0761"/>
    <w:rPr>
      <w:b/>
      <w:bCs/>
    </w:rPr>
  </w:style>
  <w:style w:type="character" w:customStyle="1" w:styleId="a8">
    <w:name w:val="Тема примечания Знак"/>
    <w:link w:val="a7"/>
    <w:semiHidden/>
    <w:rsid w:val="004F0E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1A0B5-9E22-4691-B275-02FB4A46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2660</Words>
  <Characters>15163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17788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subject/>
  <dc:creator>u083</dc:creator>
  <cp:keywords/>
  <cp:lastModifiedBy>Сталев М. Г. (УВРиК)</cp:lastModifiedBy>
  <cp:revision>5</cp:revision>
  <cp:lastPrinted>2026-03-23T07:18:00Z</cp:lastPrinted>
  <dcterms:created xsi:type="dcterms:W3CDTF">2026-03-20T11:08:00Z</dcterms:created>
  <dcterms:modified xsi:type="dcterms:W3CDTF">2026-03-23T12:19:00Z</dcterms:modified>
</cp:coreProperties>
</file>